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color w:val="000000"/>
        </w:rPr>
      </w:pPr>
      <w:r>
        <w:rPr/>
        <w:drawing>
          <wp:inline distT="0" distB="0" distL="0" distR="0">
            <wp:extent cx="685800" cy="695325"/>
            <wp:effectExtent l="0" t="0" r="0" b="0"/>
            <wp:docPr id="1" name="Рисунок 1" descr="Герб СП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Герб СПб"/>
                    <pic:cNvPicPr>
                      <a:picLocks noChangeAspect="1" noChangeArrowheads="1"/>
                    </pic:cNvPicPr>
                  </pic:nvPicPr>
                  <pic:blipFill>
                    <a:blip r:embed="rId2"/>
                    <a:stretch>
                      <a:fillRect/>
                    </a:stretch>
                  </pic:blipFill>
                  <pic:spPr bwMode="auto">
                    <a:xfrm>
                      <a:off x="0" y="0"/>
                      <a:ext cx="685800" cy="695325"/>
                    </a:xfrm>
                    <a:prstGeom prst="rect">
                      <a:avLst/>
                    </a:prstGeom>
                  </pic:spPr>
                </pic:pic>
              </a:graphicData>
            </a:graphic>
          </wp:inline>
        </w:drawing>
      </w:r>
    </w:p>
    <w:p>
      <w:pPr>
        <w:pStyle w:val="Normal"/>
        <w:jc w:val="center"/>
        <w:rPr>
          <w:sz w:val="12"/>
        </w:rPr>
      </w:pPr>
      <w:r>
        <w:rPr>
          <w:sz w:val="12"/>
        </w:rPr>
      </w:r>
    </w:p>
    <w:p>
      <w:pPr>
        <w:pStyle w:val="Normal"/>
        <w:spacing w:lineRule="auto" w:line="360"/>
        <w:jc w:val="center"/>
        <w:rPr>
          <w:rFonts w:ascii="Times New Roman" w:hAnsi="Times New Roman" w:cs="Times New Roman"/>
        </w:rPr>
      </w:pPr>
      <w:r>
        <w:rPr>
          <w:rFonts w:cs="Times New Roman" w:ascii="Times New Roman" w:hAnsi="Times New Roman"/>
        </w:rPr>
        <w:t>ПРАВИТЕЛЬСТВО САНКТ-ПЕТЕРБУРГА</w:t>
      </w:r>
    </w:p>
    <w:p>
      <w:pPr>
        <w:pStyle w:val="Style19"/>
        <w:jc w:val="center"/>
        <w:rPr>
          <w:sz w:val="20"/>
          <w:szCs w:val="20"/>
        </w:rPr>
      </w:pPr>
      <w:r>
        <w:rPr>
          <w:sz w:val="20"/>
          <w:szCs w:val="20"/>
        </w:rPr>
        <w:t xml:space="preserve">САНКТ-ПЕТЕРБУРГСКАЯ МЕЖВЕДОМСТВЕННАЯ </w:t>
      </w:r>
    </w:p>
    <w:p>
      <w:pPr>
        <w:pStyle w:val="Style19"/>
        <w:jc w:val="center"/>
        <w:rPr>
          <w:sz w:val="20"/>
          <w:szCs w:val="20"/>
        </w:rPr>
      </w:pPr>
      <w:r>
        <w:rPr>
          <w:sz w:val="20"/>
          <w:szCs w:val="20"/>
        </w:rPr>
        <w:t xml:space="preserve">КОМИССИЯ ПО НАИМЕНОВАНИЯМ </w:t>
      </w:r>
    </w:p>
    <w:p>
      <w:pPr>
        <w:pStyle w:val="Style19"/>
        <w:jc w:val="center"/>
        <w:rPr>
          <w:sz w:val="20"/>
          <w:szCs w:val="20"/>
        </w:rPr>
      </w:pPr>
      <w:r>
        <w:rPr>
          <w:sz w:val="20"/>
          <w:szCs w:val="20"/>
        </w:rPr>
        <w:t>(ТОПОНИМИЧЕСКАЯ КОМИССИЯ)</w:t>
      </w:r>
    </w:p>
    <w:p>
      <w:pPr>
        <w:pStyle w:val="Style19"/>
        <w:jc w:val="center"/>
        <w:rPr>
          <w:b w:val="false"/>
          <w:bCs w:val="false"/>
          <w:color w:val="000000"/>
          <w:sz w:val="18"/>
        </w:rPr>
      </w:pPr>
      <w:r>
        <w:rPr>
          <w:b w:val="false"/>
          <w:bCs w:val="false"/>
          <w:color w:val="000000"/>
          <w:sz w:val="18"/>
        </w:rPr>
      </w:r>
    </w:p>
    <w:p>
      <w:pPr>
        <w:pStyle w:val="Normal"/>
        <w:spacing w:lineRule="auto" w:line="276" w:before="120" w:after="0"/>
        <w:jc w:val="center"/>
        <w:rPr>
          <w:rFonts w:ascii="Times New Roman" w:hAnsi="Times New Roman" w:cs="Times New Roman"/>
          <w:b/>
          <w:color w:val="000000"/>
          <w:sz w:val="24"/>
          <w:szCs w:val="24"/>
        </w:rPr>
      </w:pPr>
      <w:r>
        <w:rPr>
          <w:rFonts w:cs="Times New Roman" w:ascii="Times New Roman" w:hAnsi="Times New Roman"/>
          <w:b/>
          <w:color w:val="000000"/>
          <w:sz w:val="24"/>
          <w:szCs w:val="24"/>
        </w:rPr>
        <w:t>ПРОТОКОЛ</w:t>
      </w:r>
    </w:p>
    <w:p>
      <w:pPr>
        <w:pStyle w:val="Normal"/>
        <w:spacing w:lineRule="auto" w:line="276"/>
        <w:ind w:left="6237" w:hanging="0"/>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ind w:right="-2" w:hanging="284"/>
        <w:rPr>
          <w:rFonts w:ascii="Times New Roman" w:hAnsi="Times New Roman" w:cs="Times New Roman"/>
          <w:sz w:val="24"/>
          <w:szCs w:val="24"/>
        </w:rPr>
      </w:pPr>
      <w:bookmarkStart w:id="0" w:name="__DdeLink__1102_2826804159"/>
      <w:r>
        <w:rPr>
          <w:rFonts w:cs="Times New Roman" w:ascii="Times New Roman" w:hAnsi="Times New Roman"/>
          <w:sz w:val="24"/>
          <w:szCs w:val="24"/>
        </w:rPr>
        <w:t>28.10.2024</w:t>
      </w:r>
      <w:bookmarkEnd w:id="0"/>
      <w:r>
        <w:rPr>
          <w:rFonts w:cs="Times New Roman" w:ascii="Times New Roman" w:hAnsi="Times New Roman"/>
          <w:sz w:val="24"/>
          <w:szCs w:val="24"/>
        </w:rPr>
        <w:tab/>
        <w:tab/>
        <w:tab/>
        <w:tab/>
        <w:tab/>
        <w:tab/>
        <w:tab/>
        <w:tab/>
        <w:tab/>
        <w:tab/>
        <w:t xml:space="preserve">                     № 2</w:t>
      </w:r>
    </w:p>
    <w:p>
      <w:pPr>
        <w:pStyle w:val="Normal"/>
        <w:ind w:firstLine="539"/>
        <w:jc w:val="center"/>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t>Заседание Санкт-Петербургской межведомственной комиссии по наименованиям (Топонимической комиссии) проведено в заочной форме.</w:t>
      </w:r>
    </w:p>
    <w:p>
      <w:pPr>
        <w:pStyle w:val="Normal"/>
        <w:ind w:left="-284" w:hanging="0"/>
        <w:rPr>
          <w:rFonts w:ascii="Times New Roman" w:hAnsi="Times New Roman" w:cs="Times New Roman"/>
          <w:sz w:val="24"/>
          <w:szCs w:val="24"/>
        </w:rPr>
      </w:pPr>
      <w:r>
        <w:rPr>
          <w:rFonts w:cs="Times New Roman" w:ascii="Times New Roman" w:hAnsi="Times New Roman"/>
          <w:sz w:val="24"/>
          <w:szCs w:val="24"/>
        </w:rPr>
      </w:r>
    </w:p>
    <w:p>
      <w:pPr>
        <w:pStyle w:val="Normal"/>
        <w:ind w:hanging="284"/>
        <w:rPr>
          <w:rFonts w:ascii="Times New Roman" w:hAnsi="Times New Roman" w:cs="Times New Roman"/>
          <w:b/>
          <w:sz w:val="24"/>
          <w:szCs w:val="24"/>
        </w:rPr>
      </w:pPr>
      <w:r>
        <w:rPr>
          <w:rFonts w:cs="Times New Roman" w:ascii="Times New Roman" w:hAnsi="Times New Roman"/>
          <w:b/>
          <w:sz w:val="24"/>
          <w:szCs w:val="24"/>
        </w:rPr>
        <w:t xml:space="preserve">УЧАСТВОВАЛИ: </w:t>
      </w:r>
    </w:p>
    <w:p>
      <w:pPr>
        <w:pStyle w:val="Normal"/>
        <w:ind w:hanging="284"/>
        <w:rPr>
          <w:rFonts w:ascii="Times New Roman" w:hAnsi="Times New Roman" w:cs="Times New Roman"/>
          <w:b/>
          <w:sz w:val="24"/>
          <w:szCs w:val="24"/>
        </w:rPr>
      </w:pPr>
      <w:r>
        <w:rPr>
          <w:rFonts w:cs="Times New Roman" w:ascii="Times New Roman" w:hAnsi="Times New Roman"/>
          <w:b/>
          <w:sz w:val="24"/>
          <w:szCs w:val="24"/>
        </w:rPr>
      </w:r>
    </w:p>
    <w:tbl>
      <w:tblPr>
        <w:tblStyle w:val="af1"/>
        <w:tblW w:w="9923" w:type="dxa"/>
        <w:jc w:val="left"/>
        <w:tblInd w:w="-284" w:type="dxa"/>
        <w:tblLayout w:type="fixed"/>
        <w:tblCellMar>
          <w:top w:w="0" w:type="dxa"/>
          <w:left w:w="108" w:type="dxa"/>
          <w:bottom w:w="0" w:type="dxa"/>
          <w:right w:w="108" w:type="dxa"/>
        </w:tblCellMar>
        <w:tblLook w:firstRow="1" w:noVBand="1" w:lastRow="0" w:firstColumn="1" w:lastColumn="0" w:noHBand="0" w:val="04a0"/>
      </w:tblPr>
      <w:tblGrid>
        <w:gridCol w:w="3373"/>
        <w:gridCol w:w="236"/>
        <w:gridCol w:w="6314"/>
      </w:tblGrid>
      <w:tr>
        <w:trPr>
          <w:trHeight w:val="812"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Пиотровский Б.М.</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Вице-губернатор Санкт-Петербурга, председатель Топонимической комиссии Санкт-Петербурга</w:t>
            </w:r>
          </w:p>
        </w:tc>
      </w:tr>
      <w:tr>
        <w:trPr>
          <w:trHeight w:val="952"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Болтин Ф.Д.</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Председатель Комитета по культуре Санкт-Петербурга, первый заместитель председателя Топонимической комиссии Санкт-Петербурга</w:t>
            </w:r>
          </w:p>
        </w:tc>
      </w:tr>
      <w:tr>
        <w:trPr>
          <w:trHeight w:val="993"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Гаазе О.В.</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Директор СПб ГБУДПО «Институт культурных программ», заместитель председателя Топонимической комиссии Санкт-Петербурга</w:t>
            </w:r>
          </w:p>
        </w:tc>
      </w:tr>
      <w:tr>
        <w:trPr>
          <w:trHeight w:val="1547"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Скрелин П.А.</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Заведующий кафедрой фонетики и методики преподавания иностранных языков филологического факультета ФГБОУВО «Санкт-Петербургский государственный университет», заместитель председателя Топонимической комиссии Санкт-Петербурга</w:t>
            </w:r>
          </w:p>
        </w:tc>
      </w:tr>
      <w:tr>
        <w:trPr>
          <w:trHeight w:val="1002"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Хацкевич Е.П.</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Начальник   сектора топонимической деятельности          СПб ГБУДПО «Институт культурных программ», секретарь Топонимической комиссии Санкт-Петербурга</w:t>
            </w:r>
          </w:p>
        </w:tc>
      </w:tr>
      <w:tr>
        <w:trPr>
          <w:trHeight w:val="1270"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Алексеев А.Ю.</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 xml:space="preserve">Ведущий библиотекарь Фундаментальной библиотеки императрицы Марии Федоровны ФГБОУ ВО «Российский государственный педагогический университет </w:t>
              <w:br/>
              <w:t>им. А.И. Герцена»</w:t>
            </w:r>
          </w:p>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r>
      <w:tr>
        <w:trPr>
          <w:trHeight w:val="582"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Ерофеев А.Д.</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Краевед, журналист</w:t>
            </w:r>
          </w:p>
        </w:tc>
      </w:tr>
      <w:tr>
        <w:trPr>
          <w:trHeight w:val="704"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Зеленков Р.Н.</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Ученый секретарь СПб ГБУК «Государственный музей истории   Санкт-Петербурга»</w:t>
            </w:r>
          </w:p>
        </w:tc>
      </w:tr>
      <w:tr>
        <w:trPr>
          <w:trHeight w:val="856"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Казанский Н.Н.</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Научный руководитель ФГБУН «Институт лингвистических исследований РАН»</w:t>
            </w:r>
          </w:p>
        </w:tc>
      </w:tr>
      <w:tr>
        <w:trPr>
          <w:trHeight w:val="634"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Лялин В.С.</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Председатель Комитета по увековечению памяти защитников Отечества и наградам Санкт-Петербургской общественной организации ветеранов (пенсионеров, инвалидов) войны, труда, Вооруженных сил</w:t>
              <w:br/>
              <w:t>и правоохранительных органов</w:t>
            </w:r>
          </w:p>
        </w:tc>
      </w:tr>
      <w:tr>
        <w:trPr>
          <w:trHeight w:val="1036"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Мартынов Г.Г.</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Библиотекарь библиотеки № 2 им. Федора Абрамова</w:t>
              <w:br/>
              <w:t>СПб ГБУ «Невская централизованная библиотечная система», краевед</w:t>
            </w:r>
          </w:p>
        </w:tc>
      </w:tr>
      <w:tr>
        <w:trPr>
          <w:trHeight w:val="1343"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Мищенко И.А.</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Председатель правления Санкт-Петербургского регионального отделения Общероссийской общественной организации «Союз переводчиков России»</w:t>
            </w:r>
          </w:p>
        </w:tc>
      </w:tr>
      <w:tr>
        <w:trPr>
          <w:trHeight w:val="1023"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Нехай Р.Ш.</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Директор ФГБУКИ «Центральный военно-морской музей имени императора Петра Великого» Министерства обороны Российской Федерации</w:t>
            </w:r>
          </w:p>
        </w:tc>
      </w:tr>
      <w:tr>
        <w:trPr>
          <w:trHeight w:val="580"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Платонов П.В.</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Историк архитектуры</w:t>
            </w:r>
          </w:p>
        </w:tc>
      </w:tr>
      <w:tr>
        <w:trPr>
          <w:trHeight w:val="988"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Рудая З.А.</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Ведущий библиотекарь мемориальной библиотеки князя Г.В.Голицына СПб ГБУК «Центральная городская публичная библиотека им. В.В. Маяковского»</w:t>
            </w:r>
          </w:p>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r>
      <w:tr>
        <w:trPr>
          <w:trHeight w:val="1054"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Смирнов Н.Н.</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Заведующий отделом истории революций и общественного движения России ФГБУН «Санкт-Петербургский институт истории РАН»</w:t>
            </w:r>
          </w:p>
        </w:tc>
      </w:tr>
      <w:tr>
        <w:trPr>
          <w:trHeight w:val="698"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Терентьев А.С.</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Хранитель музейных предметов (в экспозиции) ФГБУК «Государственный музей-заповедник «Петергоф»</w:t>
            </w:r>
          </w:p>
        </w:tc>
      </w:tr>
      <w:tr>
        <w:trPr>
          <w:trHeight w:val="698"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Тихомиров Б.Н.</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left"/>
              <w:rPr>
                <w:rFonts w:ascii="Times New Roman" w:hAnsi="Times New Roman" w:cs="Times New Roman"/>
                <w:sz w:val="24"/>
                <w:szCs w:val="24"/>
              </w:rPr>
            </w:pPr>
            <w:r>
              <w:rPr>
                <w:rFonts w:cs="Times New Roman" w:ascii="Times New Roman" w:hAnsi="Times New Roman"/>
                <w:kern w:val="0"/>
                <w:sz w:val="24"/>
                <w:szCs w:val="24"/>
                <w:lang w:val="ru-RU" w:bidi="ar-SA"/>
              </w:rPr>
              <w:t>Заместитель директора по науке СПб ГБУК «Литературно-мемориальный музей Ф. М. Достоевского»</w:t>
            </w:r>
          </w:p>
        </w:tc>
      </w:tr>
      <w:tr>
        <w:trPr>
          <w:trHeight w:val="1241"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Федоренко З.Е.</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Заместитель начальника Управления застройки города – начальник отдела развития административных районов Санкт-Петербурга Комитета по градостроительству</w:t>
              <w:br/>
              <w:t>и архитектуре</w:t>
            </w:r>
          </w:p>
        </w:tc>
      </w:tr>
      <w:tr>
        <w:trPr>
          <w:trHeight w:val="694"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Филиппова Ю.А.</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Начальник отдела культурно-исторического наследия Комитета по культуре Санкт-Петербурга</w:t>
            </w:r>
          </w:p>
        </w:tc>
      </w:tr>
      <w:tr>
        <w:trPr>
          <w:trHeight w:val="558"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Цивилёв А.Н.</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Депутат Законодательного Собрания Санкт-Петербурга</w:t>
            </w:r>
          </w:p>
        </w:tc>
      </w:tr>
      <w:tr>
        <w:trPr>
          <w:trHeight w:val="928" w:hRule="atLeast"/>
        </w:trPr>
        <w:tc>
          <w:tcPr>
            <w:tcW w:w="3373"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Яковлев В.П.</w:t>
            </w:r>
          </w:p>
        </w:tc>
        <w:tc>
          <w:tcPr>
            <w:tcW w:w="236"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c>
          <w:tcPr>
            <w:tcW w:w="6314" w:type="dxa"/>
            <w:tcBorders>
              <w:top w:val="nil"/>
              <w:left w:val="nil"/>
              <w:bottom w:val="nil"/>
              <w:right w:val="nil"/>
            </w:tcBorders>
          </w:tcPr>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t>Советник при ректорате ФГБОУ ВО</w:t>
              <w:br/>
              <w:t>«Санкт-Петербургский государственный институт культуры», советник Губернатора Санкт-Петербурга</w:t>
              <w:br/>
              <w:t>на общественных началах</w:t>
            </w:r>
          </w:p>
          <w:p>
            <w:pPr>
              <w:pStyle w:val="Normal"/>
              <w:widowControl w:val="false"/>
              <w:spacing w:before="0" w:after="0"/>
              <w:jc w:val="both"/>
              <w:rPr>
                <w:rFonts w:ascii="Times New Roman" w:hAnsi="Times New Roman" w:cs="Times New Roman"/>
                <w:sz w:val="24"/>
                <w:szCs w:val="24"/>
              </w:rPr>
            </w:pPr>
            <w:r>
              <w:rPr>
                <w:rFonts w:cs="Times New Roman" w:ascii="Times New Roman" w:hAnsi="Times New Roman"/>
                <w:kern w:val="0"/>
                <w:sz w:val="24"/>
                <w:szCs w:val="24"/>
                <w:lang w:val="ru-RU" w:bidi="ar-SA"/>
              </w:rPr>
            </w:r>
          </w:p>
        </w:tc>
      </w:tr>
    </w:tbl>
    <w:p>
      <w:pPr>
        <w:pStyle w:val="Normal"/>
        <w:ind w:hanging="284"/>
        <w:jc w:val="both"/>
        <w:rPr>
          <w:rFonts w:ascii="Times New Roman" w:hAnsi="Times New Roman" w:cs="Times New Roman"/>
          <w:sz w:val="24"/>
          <w:szCs w:val="24"/>
        </w:rPr>
      </w:pPr>
      <w:r>
        <w:rPr>
          <w:rFonts w:cs="Times New Roman" w:ascii="Times New Roman" w:hAnsi="Times New Roman"/>
          <w:sz w:val="24"/>
          <w:szCs w:val="24"/>
        </w:rPr>
        <w:t>Члены Комиссии: 22 человека.</w:t>
      </w:r>
    </w:p>
    <w:p>
      <w:pPr>
        <w:pStyle w:val="Normal"/>
        <w:spacing w:lineRule="auto" w:line="276"/>
        <w:jc w:val="center"/>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jc w:val="center"/>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jc w:val="center"/>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jc w:val="center"/>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jc w:val="center"/>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jc w:val="center"/>
        <w:rPr>
          <w:rFonts w:ascii="Times New Roman" w:hAnsi="Times New Roman" w:cs="Times New Roman"/>
          <w:b/>
          <w:sz w:val="24"/>
          <w:szCs w:val="24"/>
        </w:rPr>
      </w:pPr>
      <w:r>
        <w:rPr>
          <w:rFonts w:cs="Times New Roman" w:ascii="Times New Roman" w:hAnsi="Times New Roman"/>
          <w:b/>
          <w:sz w:val="24"/>
          <w:szCs w:val="24"/>
        </w:rPr>
        <w:t>ПОВЕСТКА ДНЯ:</w:t>
      </w:r>
    </w:p>
    <w:p>
      <w:pPr>
        <w:pStyle w:val="Normal"/>
        <w:spacing w:lineRule="auto" w:line="276"/>
        <w:jc w:val="both"/>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t xml:space="preserve">1. Об утверждении Положения о рабочей группе – бюро Санкт-Петербургской межведомственной комиссии по наименованиям (Топонимической комиссии).                       </w:t>
      </w:r>
    </w:p>
    <w:p>
      <w:pPr>
        <w:pStyle w:val="Normal"/>
        <w:widowContro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t>2. Об утверждении состава рабочей группы – бюро Санкт-Петербургской межведомственной комиссии по наименованиям (Топонимической комиссии).</w:t>
      </w:r>
    </w:p>
    <w:p>
      <w:pPr>
        <w:pStyle w:val="Normal"/>
        <w:widowContro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5"/>
        </w:numPr>
        <w:spacing w:lineRule="auto" w:line="276"/>
        <w:ind w:left="-284" w:hanging="0"/>
        <w:jc w:val="both"/>
        <w:rPr>
          <w:rFonts w:ascii="Times New Roman" w:hAnsi="Times New Roman" w:cs="Times New Roman"/>
          <w:b/>
          <w:sz w:val="24"/>
          <w:szCs w:val="24"/>
        </w:rPr>
      </w:pPr>
      <w:r>
        <w:rPr>
          <w:rFonts w:cs="Times New Roman" w:ascii="Times New Roman" w:hAnsi="Times New Roman"/>
          <w:b/>
          <w:sz w:val="24"/>
          <w:szCs w:val="24"/>
        </w:rPr>
        <w:t>СЛУШАЛИ: Об утверждении Положения о рабочей группе – бюро                                        Санкт-Петербургской межведомственной комиссии по наименованиям (Топонимической комиссии).</w:t>
      </w:r>
    </w:p>
    <w:p>
      <w:pPr>
        <w:pStyle w:val="Normal"/>
        <w:spacing w:lineRule="auto" w:line="276"/>
        <w:ind w:left="-284" w:hanging="0"/>
        <w:jc w:val="both"/>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tab/>
        <w:tab/>
        <w:t xml:space="preserve">В связи с принятием постановления Правительства Санкт-Петербурга </w:t>
      </w:r>
      <w:r>
        <w:rPr>
          <w:rStyle w:val="Strong"/>
          <w:rFonts w:cs="Times New Roman" w:ascii="Times New Roman" w:hAnsi="Times New Roman"/>
          <w:b w:val="false"/>
          <w:sz w:val="24"/>
          <w:szCs w:val="24"/>
        </w:rPr>
        <w:t>от 20.08.2024 № 712 «О внесении изменений в постановления Правительства Санкт-Петербурга от 05.05.2004 № 716, от 24.12.2012 № 1371», которым принята новая редакция Положения о Топонимической комиссии, утратил силу действующий регламент Топонимической комиссии. Согласно новой редакции Положения о Топонимической комиссии (пункт 5.6), необходимо утвердить Положение о рабочей группе – бюро Топонимической комиссии.</w:t>
      </w:r>
      <w:r>
        <w:rPr>
          <w:rFonts w:cs="Times New Roman" w:ascii="Times New Roman" w:hAnsi="Times New Roman"/>
          <w:sz w:val="24"/>
          <w:szCs w:val="24"/>
        </w:rPr>
        <w:t xml:space="preserve"> </w:t>
      </w:r>
    </w:p>
    <w:p>
      <w:pPr>
        <w:pStyle w:val="Normal"/>
        <w:spacing w:lineRule="auto" w:line="276"/>
        <w:ind w:left="-284" w:hanging="0"/>
        <w:jc w:val="both"/>
        <w:rPr>
          <w:rStyle w:val="Strong"/>
          <w:rFonts w:ascii="Times New Roman" w:hAnsi="Times New Roman" w:cs="Times New Roman"/>
          <w:b w:val="false"/>
          <w:sz w:val="24"/>
          <w:szCs w:val="24"/>
        </w:rPr>
      </w:pPr>
      <w:r>
        <w:rPr>
          <w:rFonts w:cs="Times New Roman" w:ascii="Times New Roman" w:hAnsi="Times New Roman"/>
          <w:b w:val="false"/>
          <w:sz w:val="24"/>
          <w:szCs w:val="24"/>
        </w:rPr>
      </w:r>
    </w:p>
    <w:p>
      <w:pPr>
        <w:pStyle w:val="NoSpacing"/>
        <w:spacing w:lineRule="auto" w:line="276"/>
        <w:ind w:left="-284" w:hanging="0"/>
        <w:jc w:val="right"/>
        <w:rPr>
          <w:rFonts w:ascii="Times New Roman" w:hAnsi="Times New Roman"/>
          <w:b/>
          <w:sz w:val="24"/>
          <w:szCs w:val="24"/>
          <w:lang w:eastAsia="ru-RU"/>
        </w:rPr>
      </w:pPr>
      <w:r>
        <w:rPr>
          <w:rFonts w:ascii="Times New Roman" w:hAnsi="Times New Roman"/>
          <w:b/>
          <w:sz w:val="24"/>
          <w:szCs w:val="24"/>
          <w:lang w:eastAsia="ru-RU"/>
        </w:rPr>
        <w:t>ПРОЕКТ</w:t>
      </w:r>
    </w:p>
    <w:p>
      <w:pPr>
        <w:pStyle w:val="NoSpacing"/>
        <w:spacing w:lineRule="auto" w:line="276"/>
        <w:ind w:left="-284" w:hanging="0"/>
        <w:jc w:val="center"/>
        <w:rPr>
          <w:rFonts w:ascii="Times New Roman" w:hAnsi="Times New Roman"/>
          <w:b/>
          <w:sz w:val="24"/>
          <w:szCs w:val="24"/>
          <w:lang w:eastAsia="ru-RU"/>
        </w:rPr>
      </w:pPr>
      <w:r>
        <w:rPr>
          <w:rFonts w:ascii="Times New Roman" w:hAnsi="Times New Roman"/>
          <w:b/>
          <w:sz w:val="24"/>
          <w:szCs w:val="24"/>
          <w:lang w:eastAsia="ru-RU"/>
        </w:rPr>
      </w:r>
    </w:p>
    <w:p>
      <w:pPr>
        <w:pStyle w:val="NoSpacing"/>
        <w:spacing w:lineRule="auto" w:line="276"/>
        <w:ind w:left="-284" w:hanging="0"/>
        <w:jc w:val="center"/>
        <w:rPr>
          <w:rFonts w:ascii="Times New Roman" w:hAnsi="Times New Roman"/>
          <w:b/>
          <w:sz w:val="24"/>
          <w:szCs w:val="24"/>
          <w:lang w:eastAsia="ru-RU"/>
        </w:rPr>
      </w:pPr>
      <w:r>
        <w:rPr>
          <w:rFonts w:ascii="Times New Roman" w:hAnsi="Times New Roman"/>
          <w:b/>
          <w:sz w:val="24"/>
          <w:szCs w:val="24"/>
          <w:lang w:eastAsia="ru-RU"/>
        </w:rPr>
        <w:t xml:space="preserve">П О Л О Ж Е Н И Е </w:t>
      </w:r>
    </w:p>
    <w:p>
      <w:pPr>
        <w:pStyle w:val="NoSpacing"/>
        <w:spacing w:lineRule="auto" w:line="276"/>
        <w:ind w:left="-284" w:hanging="0"/>
        <w:jc w:val="center"/>
        <w:rPr>
          <w:rFonts w:ascii="Times New Roman" w:hAnsi="Times New Roman"/>
          <w:b/>
          <w:sz w:val="24"/>
          <w:szCs w:val="24"/>
          <w:lang w:eastAsia="ru-RU"/>
        </w:rPr>
      </w:pPr>
      <w:r>
        <w:rPr>
          <w:rFonts w:ascii="Times New Roman" w:hAnsi="Times New Roman"/>
          <w:b/>
          <w:sz w:val="24"/>
          <w:szCs w:val="24"/>
          <w:lang w:eastAsia="ru-RU"/>
        </w:rPr>
        <w:t xml:space="preserve">о рабочей группе – бюро </w:t>
      </w:r>
      <w:r>
        <w:rPr>
          <w:rFonts w:ascii="Times New Roman" w:hAnsi="Times New Roman"/>
          <w:b/>
          <w:sz w:val="24"/>
          <w:szCs w:val="24"/>
        </w:rPr>
        <w:t xml:space="preserve">Санкт-Петербургской межведомственной комиссии </w:t>
        <w:br/>
        <w:t>по наименованиям</w:t>
      </w:r>
      <w:r>
        <w:rPr>
          <w:rFonts w:ascii="Times New Roman" w:hAnsi="Times New Roman"/>
          <w:b/>
          <w:sz w:val="24"/>
          <w:szCs w:val="24"/>
          <w:lang w:eastAsia="ru-RU"/>
        </w:rPr>
        <w:t xml:space="preserve"> (Топонимической комиссии)</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r>
    </w:p>
    <w:p>
      <w:pPr>
        <w:pStyle w:val="NoSpacing"/>
        <w:numPr>
          <w:ilvl w:val="0"/>
          <w:numId w:val="2"/>
        </w:numPr>
        <w:spacing w:lineRule="auto" w:line="276"/>
        <w:ind w:left="-284" w:hanging="360"/>
        <w:jc w:val="center"/>
        <w:rPr>
          <w:rStyle w:val="Strong"/>
          <w:rFonts w:ascii="Times New Roman" w:hAnsi="Times New Roman"/>
          <w:sz w:val="24"/>
          <w:szCs w:val="24"/>
        </w:rPr>
      </w:pPr>
      <w:r>
        <w:rPr>
          <w:rStyle w:val="Strong"/>
          <w:rFonts w:ascii="Times New Roman" w:hAnsi="Times New Roman"/>
          <w:sz w:val="24"/>
          <w:szCs w:val="24"/>
        </w:rPr>
        <w:t>Общие положения</w:t>
      </w:r>
    </w:p>
    <w:p>
      <w:pPr>
        <w:pStyle w:val="NoSpacing"/>
        <w:spacing w:lineRule="auto" w:line="276"/>
        <w:ind w:left="-284" w:hanging="0"/>
        <w:jc w:val="center"/>
        <w:rPr>
          <w:rStyle w:val="Strong"/>
          <w:rFonts w:ascii="Times New Roman" w:hAnsi="Times New Roman"/>
          <w:szCs w:val="24"/>
        </w:rPr>
      </w:pPr>
      <w:r>
        <w:rPr>
          <w:rFonts w:ascii="Times New Roman" w:hAnsi="Times New Roman"/>
          <w:szCs w:val="24"/>
        </w:rPr>
      </w:r>
    </w:p>
    <w:p>
      <w:pPr>
        <w:pStyle w:val="NoSpacing"/>
        <w:numPr>
          <w:ilvl w:val="1"/>
          <w:numId w:val="2"/>
        </w:numPr>
        <w:spacing w:lineRule="auto" w:line="276"/>
        <w:ind w:left="-284" w:firstLine="709"/>
        <w:jc w:val="both"/>
        <w:rPr>
          <w:rFonts w:ascii="Times New Roman" w:hAnsi="Times New Roman"/>
          <w:sz w:val="24"/>
          <w:szCs w:val="24"/>
        </w:rPr>
      </w:pPr>
      <w:r>
        <w:rPr>
          <w:rFonts w:ascii="Times New Roman" w:hAnsi="Times New Roman"/>
          <w:sz w:val="24"/>
          <w:szCs w:val="24"/>
        </w:rPr>
        <w:t xml:space="preserve">Настоящее положение разработано в соответствии с пунктом 5.6 Положения </w:t>
        <w:br/>
        <w:t xml:space="preserve">о Санкт-Петербургской межведомственной комиссии по наименованиям (Топонимической комиссии), утвержденного постановлением Правительства Санкт-Петербурга от 05.05.2004 </w:t>
        <w:br/>
        <w:t xml:space="preserve">№ 716 «О Санкт-Петербургской межведомственной комиссии по наименованиям (Топонимической комиссии)» (далее – Положение о Комиссии) и определяет функции, порядок формирования и работы рабочей группы – бюро Санкт-Петербургской межведомственной комиссии по наименованиям (Топонимической комиссии) (далее – Бюро Комиссии). </w:t>
      </w:r>
    </w:p>
    <w:p>
      <w:pPr>
        <w:pStyle w:val="ListParagraph"/>
        <w:numPr>
          <w:ilvl w:val="1"/>
          <w:numId w:val="2"/>
        </w:numPr>
        <w:spacing w:before="0" w:after="0"/>
        <w:ind w:left="-284" w:firstLine="708"/>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Бюро Комиссии создается в целях обеспечения решения задачи и реализации функций </w:t>
      </w:r>
      <w:r>
        <w:rPr>
          <w:rFonts w:cs="Times New Roman" w:ascii="Times New Roman" w:hAnsi="Times New Roman"/>
          <w:sz w:val="24"/>
          <w:szCs w:val="24"/>
        </w:rPr>
        <w:t>Санкт-Петербургской межведомственной комиссии по наименованиям (Топонимической комиссии) (далее – Комиссия)</w:t>
      </w:r>
      <w:r>
        <w:rPr>
          <w:rFonts w:eastAsia="Times New Roman" w:cs="Times New Roman" w:ascii="Times New Roman" w:hAnsi="Times New Roman"/>
          <w:sz w:val="24"/>
          <w:szCs w:val="24"/>
        </w:rPr>
        <w:t>.</w:t>
      </w:r>
    </w:p>
    <w:p>
      <w:pPr>
        <w:pStyle w:val="NoSpacing"/>
        <w:numPr>
          <w:ilvl w:val="1"/>
          <w:numId w:val="2"/>
        </w:numPr>
        <w:spacing w:lineRule="auto" w:line="276"/>
        <w:ind w:left="-284" w:firstLine="708"/>
        <w:jc w:val="both"/>
        <w:rPr>
          <w:rFonts w:ascii="Times New Roman" w:hAnsi="Times New Roman"/>
          <w:sz w:val="24"/>
          <w:szCs w:val="24"/>
        </w:rPr>
      </w:pPr>
      <w:r>
        <w:rPr>
          <w:rFonts w:ascii="Times New Roman" w:hAnsi="Times New Roman"/>
          <w:sz w:val="24"/>
          <w:szCs w:val="24"/>
        </w:rPr>
        <w:t xml:space="preserve">Бюро Комиссии в своей деятельности руководствуется Положением </w:t>
        <w:br/>
        <w:t xml:space="preserve">о Комиссии, Порядком и правилами присвоения наименований элементам улично-дорожной сети (за исключением автомобильных дорог федерального значения), элементам планировочной структуры, территориям зеленых насаждений общего пользования, расположенным на территории Санкт-Петербурга, утвержденными постановлением Правительства Санкт-Петербурга от 24.08.2015 № 737 (далее – Порядок), Законом </w:t>
        <w:br/>
        <w:t>Санкт-Петербурга от 05.06.2013 № 371-65 «О рассмотрении предложений о присвоении наименований географическим объектам» (далее – Закон) и иными правовыми актами Российской Федерации и Санкт-Петербурга.</w:t>
      </w:r>
    </w:p>
    <w:p>
      <w:pPr>
        <w:pStyle w:val="NoSpacing"/>
        <w:spacing w:lineRule="auto" w:line="276"/>
        <w:ind w:left="-284" w:firstLine="708"/>
        <w:jc w:val="both"/>
        <w:rPr>
          <w:rFonts w:ascii="Times New Roman" w:hAnsi="Times New Roman"/>
          <w:color w:val="FF0000"/>
          <w:sz w:val="24"/>
          <w:szCs w:val="24"/>
        </w:rPr>
      </w:pPr>
      <w:r>
        <w:rPr>
          <w:rFonts w:ascii="Times New Roman" w:hAnsi="Times New Roman"/>
          <w:color w:val="FF0000"/>
          <w:sz w:val="24"/>
          <w:szCs w:val="24"/>
        </w:rPr>
      </w:r>
    </w:p>
    <w:p>
      <w:pPr>
        <w:pStyle w:val="ListParagraph"/>
        <w:numPr>
          <w:ilvl w:val="0"/>
          <w:numId w:val="2"/>
        </w:numPr>
        <w:spacing w:before="0" w:after="0"/>
        <w:ind w:left="-284" w:hanging="360"/>
        <w:contextualSpacing/>
        <w:jc w:val="center"/>
        <w:rPr>
          <w:rStyle w:val="Strong"/>
          <w:rFonts w:ascii="Times New Roman" w:hAnsi="Times New Roman" w:cs="Times New Roman"/>
          <w:sz w:val="24"/>
          <w:szCs w:val="24"/>
        </w:rPr>
      </w:pPr>
      <w:r>
        <w:rPr>
          <w:rStyle w:val="Strong"/>
          <w:rFonts w:cs="Times New Roman" w:ascii="Times New Roman" w:hAnsi="Times New Roman"/>
          <w:sz w:val="24"/>
          <w:szCs w:val="24"/>
        </w:rPr>
        <w:t>Порядок формирования Бюро Комиссии</w:t>
      </w:r>
    </w:p>
    <w:p>
      <w:pPr>
        <w:pStyle w:val="ListParagraph"/>
        <w:spacing w:before="0" w:after="0"/>
        <w:ind w:left="-284" w:hanging="0"/>
        <w:contextualSpacing/>
        <w:jc w:val="center"/>
        <w:rPr>
          <w:rStyle w:val="Strong"/>
          <w:rFonts w:ascii="Times New Roman" w:hAnsi="Times New Roman" w:cs="Times New Roman"/>
          <w:sz w:val="24"/>
          <w:szCs w:val="24"/>
        </w:rPr>
      </w:pPr>
      <w:r>
        <w:rPr>
          <w:rFonts w:cs="Times New Roman" w:ascii="Times New Roman" w:hAnsi="Times New Roman"/>
          <w:sz w:val="24"/>
          <w:szCs w:val="24"/>
        </w:rPr>
      </w:r>
    </w:p>
    <w:p>
      <w:pPr>
        <w:pStyle w:val="ListParagraph"/>
        <w:numPr>
          <w:ilvl w:val="1"/>
          <w:numId w:val="2"/>
        </w:numPr>
        <w:spacing w:before="0" w:after="0"/>
        <w:ind w:left="-284" w:firstLine="708"/>
        <w:contextualSpacing/>
        <w:jc w:val="both"/>
        <w:rPr>
          <w:rFonts w:ascii="Times New Roman" w:hAnsi="Times New Roman" w:eastAsia="Times New Roman" w:cs="Times New Roman"/>
          <w:bCs/>
          <w:sz w:val="24"/>
          <w:szCs w:val="24"/>
          <w:lang w:eastAsia="ru-RU"/>
        </w:rPr>
      </w:pPr>
      <w:r>
        <w:rPr>
          <w:rStyle w:val="Strong"/>
          <w:rFonts w:cs="Times New Roman" w:ascii="Times New Roman" w:hAnsi="Times New Roman"/>
          <w:b w:val="false"/>
          <w:sz w:val="24"/>
          <w:szCs w:val="24"/>
        </w:rPr>
        <w:t xml:space="preserve">Бюро Комиссии формируется решением Комиссии из </w:t>
      </w:r>
      <w:r>
        <w:rPr>
          <w:rFonts w:cs="Times New Roman" w:ascii="Times New Roman" w:hAnsi="Times New Roman"/>
          <w:sz w:val="24"/>
          <w:szCs w:val="24"/>
        </w:rPr>
        <w:t xml:space="preserve">членов Комиссии </w:t>
        <w:br/>
        <w:t xml:space="preserve">в составе не менее 5 человек. </w:t>
      </w:r>
    </w:p>
    <w:p>
      <w:pPr>
        <w:pStyle w:val="ListParagraph"/>
        <w:numPr>
          <w:ilvl w:val="1"/>
          <w:numId w:val="2"/>
        </w:numPr>
        <w:spacing w:before="0" w:after="0"/>
        <w:ind w:left="-284" w:firstLine="708"/>
        <w:contextualSpacing/>
        <w:jc w:val="both"/>
        <w:rPr>
          <w:rStyle w:val="Strong"/>
          <w:rFonts w:ascii="Times New Roman" w:hAnsi="Times New Roman" w:cs="Times New Roman"/>
          <w:b w:val="false"/>
          <w:sz w:val="24"/>
          <w:szCs w:val="24"/>
        </w:rPr>
      </w:pPr>
      <w:r>
        <w:rPr>
          <w:rStyle w:val="Strong"/>
          <w:rFonts w:cs="Times New Roman" w:ascii="Times New Roman" w:hAnsi="Times New Roman"/>
          <w:b w:val="false"/>
          <w:sz w:val="24"/>
          <w:szCs w:val="24"/>
        </w:rPr>
        <w:t>В состав Бюро Комиссии входят заместители председателя Комиссии, члены Комиссии и секретарь Комиссии. Персональный состав Бюро Комиссии утверждается решением Комиссии.</w:t>
      </w:r>
    </w:p>
    <w:p>
      <w:pPr>
        <w:pStyle w:val="ListParagraph"/>
        <w:numPr>
          <w:ilvl w:val="1"/>
          <w:numId w:val="2"/>
        </w:numPr>
        <w:spacing w:before="0" w:after="0"/>
        <w:ind w:left="-284" w:firstLine="709"/>
        <w:contextualSpacing/>
        <w:jc w:val="both"/>
        <w:rPr>
          <w:rFonts w:ascii="Times New Roman" w:hAnsi="Times New Roman" w:eastAsia="Times New Roman" w:cs="Times New Roman"/>
          <w:bCs/>
          <w:sz w:val="24"/>
          <w:szCs w:val="24"/>
          <w:lang w:eastAsia="ru-RU"/>
        </w:rPr>
      </w:pPr>
      <w:r>
        <w:rPr>
          <w:rFonts w:cs="Times New Roman" w:ascii="Times New Roman" w:hAnsi="Times New Roman"/>
          <w:sz w:val="24"/>
          <w:szCs w:val="24"/>
        </w:rPr>
        <w:t xml:space="preserve">Руководителем Бюро </w:t>
      </w:r>
      <w:r>
        <w:rPr>
          <w:rStyle w:val="Strong"/>
          <w:rFonts w:cs="Times New Roman" w:ascii="Times New Roman" w:hAnsi="Times New Roman"/>
          <w:b w:val="false"/>
          <w:sz w:val="24"/>
          <w:szCs w:val="24"/>
        </w:rPr>
        <w:t>Комиссии является один из заместителей председателя Комиссии.</w:t>
      </w:r>
      <w:r>
        <w:rPr>
          <w:sz w:val="24"/>
          <w:szCs w:val="24"/>
        </w:rPr>
        <w:t xml:space="preserve"> </w:t>
      </w:r>
    </w:p>
    <w:p>
      <w:pPr>
        <w:pStyle w:val="ListParagraph"/>
        <w:spacing w:before="0" w:after="0"/>
        <w:ind w:left="425" w:hanging="0"/>
        <w:contextualSpacing/>
        <w:jc w:val="both"/>
        <w:rPr>
          <w:rFonts w:ascii="Times New Roman" w:hAnsi="Times New Roman" w:eastAsia="Times New Roman" w:cs="Times New Roman"/>
          <w:bCs/>
          <w:sz w:val="24"/>
          <w:szCs w:val="24"/>
          <w:lang w:eastAsia="ru-RU"/>
        </w:rPr>
      </w:pPr>
      <w:r>
        <w:rPr>
          <w:rFonts w:eastAsia="Times New Roman" w:cs="Times New Roman" w:ascii="Times New Roman" w:hAnsi="Times New Roman"/>
          <w:bCs/>
          <w:sz w:val="24"/>
          <w:szCs w:val="24"/>
          <w:lang w:eastAsia="ru-RU"/>
        </w:rPr>
      </w:r>
    </w:p>
    <w:p>
      <w:pPr>
        <w:pStyle w:val="NoSpacing"/>
        <w:numPr>
          <w:ilvl w:val="0"/>
          <w:numId w:val="2"/>
        </w:numPr>
        <w:spacing w:lineRule="auto" w:line="276"/>
        <w:ind w:left="-284" w:hanging="360"/>
        <w:jc w:val="center"/>
        <w:rPr>
          <w:rFonts w:ascii="Times New Roman" w:hAnsi="Times New Roman"/>
          <w:b/>
          <w:bCs/>
          <w:sz w:val="24"/>
          <w:szCs w:val="24"/>
        </w:rPr>
      </w:pPr>
      <w:r>
        <w:rPr>
          <w:rFonts w:ascii="Times New Roman" w:hAnsi="Times New Roman"/>
          <w:b/>
          <w:bCs/>
          <w:sz w:val="24"/>
          <w:szCs w:val="24"/>
        </w:rPr>
        <w:t>Функции Бюро Комиссии</w:t>
      </w:r>
    </w:p>
    <w:p>
      <w:pPr>
        <w:pStyle w:val="NoSpacing"/>
        <w:spacing w:lineRule="auto" w:line="276"/>
        <w:ind w:left="-284" w:hanging="0"/>
        <w:jc w:val="center"/>
        <w:rPr>
          <w:rFonts w:ascii="Times New Roman" w:hAnsi="Times New Roman"/>
          <w:b/>
          <w:bCs/>
          <w:sz w:val="24"/>
          <w:szCs w:val="24"/>
        </w:rPr>
      </w:pPr>
      <w:r>
        <w:rPr>
          <w:rFonts w:ascii="Times New Roman" w:hAnsi="Times New Roman"/>
          <w:b/>
          <w:bCs/>
          <w:sz w:val="24"/>
          <w:szCs w:val="24"/>
        </w:rPr>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3.1. Бюро Комиссии осуществляет следующие функции:</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3.1.1. Рассматривает поступившие в Комиссию в соответствии </w:t>
        <w:br/>
        <w:t>с Порядком предложения</w:t>
      </w:r>
      <w:r>
        <w:rPr>
          <w:rFonts w:cs="Times New Roman" w:ascii="Times New Roman" w:hAnsi="Times New Roman"/>
          <w:color w:val="FF0000"/>
          <w:sz w:val="24"/>
          <w:szCs w:val="24"/>
        </w:rPr>
        <w:t xml:space="preserve"> </w:t>
      </w:r>
      <w:r>
        <w:rPr>
          <w:rFonts w:cs="Times New Roman" w:ascii="Times New Roman" w:hAnsi="Times New Roman"/>
          <w:sz w:val="24"/>
          <w:szCs w:val="24"/>
        </w:rPr>
        <w:t xml:space="preserve">о присвоении наименований элементам улично-дорожной сети </w:t>
        <w:br/>
        <w:t xml:space="preserve">(за исключением автомобильных дорог федерального значения), элементам планировочной структуры, территориям зеленых насаждений общего пользования, расположенным </w:t>
        <w:br/>
        <w:t>на территории Санкт-Петербурга (далее – Объекты), изменении и аннулировании</w:t>
      </w:r>
      <w:r>
        <w:rPr>
          <w:rFonts w:cs="Times New Roman" w:ascii="Times New Roman" w:hAnsi="Times New Roman"/>
          <w:b/>
          <w:sz w:val="24"/>
          <w:szCs w:val="24"/>
          <w:u w:val="single"/>
        </w:rPr>
        <w:t xml:space="preserve"> </w:t>
      </w:r>
      <w:r>
        <w:rPr>
          <w:rFonts w:cs="Times New Roman" w:ascii="Times New Roman" w:hAnsi="Times New Roman"/>
          <w:sz w:val="24"/>
          <w:szCs w:val="24"/>
        </w:rPr>
        <w:t>наименований Объектов, а также об изменении описания границ (местонахождения) Объектов (за исключением территорий зеленых насаждений общего пользования) (далее – предложения), и по результатам рассмотрения конкретного предложения формирует мотивированное заключение,  содержащее один из следующих выводов и/или рекомендаций:</w:t>
      </w:r>
    </w:p>
    <w:p>
      <w:pPr>
        <w:pStyle w:val="Normal"/>
        <w:spacing w:lineRule="auto" w:line="276"/>
        <w:ind w:left="-284" w:firstLine="709"/>
        <w:jc w:val="both"/>
        <w:rPr>
          <w:rFonts w:ascii="Times New Roman" w:hAnsi="Times New Roman" w:cs="Times New Roman"/>
          <w:bCs/>
          <w:sz w:val="24"/>
          <w:szCs w:val="24"/>
        </w:rPr>
      </w:pPr>
      <w:r>
        <w:rPr>
          <w:rFonts w:cs="Times New Roman" w:ascii="Times New Roman" w:hAnsi="Times New Roman"/>
          <w:bCs/>
          <w:sz w:val="24"/>
          <w:szCs w:val="24"/>
        </w:rPr>
        <w:t xml:space="preserve">вывод о соответствии предложения Порядку и рекомендацию о передаче предложения </w:t>
        <w:br/>
        <w:t>на рассмотрение Комиссии;</w:t>
      </w:r>
    </w:p>
    <w:p>
      <w:pPr>
        <w:pStyle w:val="Normal"/>
        <w:spacing w:lineRule="auto" w:line="276"/>
        <w:ind w:left="-284" w:firstLine="709"/>
        <w:jc w:val="both"/>
        <w:rPr>
          <w:rFonts w:ascii="Times New Roman" w:hAnsi="Times New Roman" w:cs="Times New Roman"/>
          <w:b/>
          <w:bCs/>
          <w:sz w:val="24"/>
          <w:szCs w:val="24"/>
        </w:rPr>
      </w:pPr>
      <w:r>
        <w:rPr>
          <w:rFonts w:cs="Times New Roman" w:ascii="Times New Roman" w:hAnsi="Times New Roman"/>
          <w:bCs/>
          <w:sz w:val="24"/>
          <w:szCs w:val="24"/>
        </w:rPr>
        <w:t xml:space="preserve">вывод о соответствии предложения Порядку и рекомендацию о нецелесообразности передачи предложения на рассмотрение Комиссии; </w:t>
      </w:r>
    </w:p>
    <w:p>
      <w:pPr>
        <w:pStyle w:val="Normal"/>
        <w:spacing w:lineRule="auto" w:line="276"/>
        <w:ind w:left="-284" w:firstLine="709"/>
        <w:jc w:val="both"/>
        <w:rPr>
          <w:rFonts w:ascii="Times New Roman" w:hAnsi="Times New Roman" w:cs="Times New Roman"/>
          <w:bCs/>
          <w:sz w:val="24"/>
          <w:szCs w:val="24"/>
        </w:rPr>
      </w:pPr>
      <w:r>
        <w:rPr>
          <w:rFonts w:cs="Times New Roman" w:ascii="Times New Roman" w:hAnsi="Times New Roman"/>
          <w:bCs/>
          <w:sz w:val="24"/>
          <w:szCs w:val="24"/>
        </w:rPr>
        <w:t>вывод о несоответствии предложения Порядку и рекомендацию о нецелесообразности передачи предложения на рассмотрение Комиссии;</w:t>
      </w:r>
    </w:p>
    <w:p>
      <w:pPr>
        <w:pStyle w:val="Normal"/>
        <w:spacing w:lineRule="auto" w:line="276"/>
        <w:ind w:left="-284" w:firstLine="709"/>
        <w:jc w:val="both"/>
        <w:rPr>
          <w:rFonts w:ascii="Times New Roman" w:hAnsi="Times New Roman" w:cs="Times New Roman"/>
          <w:bCs/>
          <w:sz w:val="24"/>
          <w:szCs w:val="24"/>
        </w:rPr>
      </w:pPr>
      <w:r>
        <w:rPr>
          <w:rFonts w:cs="Times New Roman" w:ascii="Times New Roman" w:hAnsi="Times New Roman"/>
          <w:bCs/>
          <w:sz w:val="24"/>
          <w:szCs w:val="24"/>
        </w:rPr>
        <w:t xml:space="preserve">вывод о несоответствии предложения Порядку и рекомендацию о необходимости доработки предложения. </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3.1.2. Рассматривает поступившие в Комиссию предложения о присвоении имен выдающихся личностей государственным предприятиям и учреждениям Санкт-Петербурга, </w:t>
        <w:br/>
        <w:t xml:space="preserve">о наименовании других объектов, находящихся в собственности Санкт-Петербурга, </w:t>
        <w:br/>
        <w:t>и по результатам рассмотрения конкретного предложения формирует мотивированное заключение,  содержащее один из следующих выводов и/или рекомендаций:</w:t>
      </w:r>
    </w:p>
    <w:p>
      <w:pPr>
        <w:pStyle w:val="Normal"/>
        <w:spacing w:lineRule="auto" w:line="276"/>
        <w:ind w:left="-284" w:firstLine="709"/>
        <w:jc w:val="both"/>
        <w:rPr>
          <w:rFonts w:ascii="Times New Roman" w:hAnsi="Times New Roman" w:cs="Times New Roman"/>
          <w:bCs/>
          <w:sz w:val="24"/>
          <w:szCs w:val="24"/>
        </w:rPr>
      </w:pPr>
      <w:r>
        <w:rPr>
          <w:rFonts w:cs="Times New Roman" w:ascii="Times New Roman" w:hAnsi="Times New Roman"/>
          <w:bCs/>
          <w:sz w:val="24"/>
          <w:szCs w:val="24"/>
        </w:rPr>
        <w:t xml:space="preserve">рекомендацию о передаче предложения на рассмотрение Комиссии; </w:t>
      </w:r>
    </w:p>
    <w:p>
      <w:pPr>
        <w:pStyle w:val="Normal"/>
        <w:spacing w:lineRule="auto" w:line="276"/>
        <w:ind w:left="-284" w:firstLine="709"/>
        <w:jc w:val="both"/>
        <w:rPr>
          <w:rFonts w:ascii="Times New Roman" w:hAnsi="Times New Roman" w:cs="Times New Roman"/>
          <w:bCs/>
          <w:sz w:val="24"/>
          <w:szCs w:val="24"/>
        </w:rPr>
      </w:pPr>
      <w:r>
        <w:rPr>
          <w:rFonts w:cs="Times New Roman" w:ascii="Times New Roman" w:hAnsi="Times New Roman"/>
          <w:bCs/>
          <w:sz w:val="24"/>
          <w:szCs w:val="24"/>
        </w:rPr>
        <w:t>рекомендацию о нецелесообразности передачи предложения на рассмотрение Комиссии;</w:t>
      </w:r>
    </w:p>
    <w:p>
      <w:pPr>
        <w:pStyle w:val="Normal"/>
        <w:spacing w:lineRule="auto" w:line="276"/>
        <w:ind w:left="-284" w:firstLine="709"/>
        <w:jc w:val="both"/>
        <w:rPr>
          <w:rFonts w:ascii="Times New Roman" w:hAnsi="Times New Roman" w:cs="Times New Roman"/>
          <w:b/>
          <w:bCs/>
          <w:sz w:val="24"/>
          <w:szCs w:val="24"/>
        </w:rPr>
      </w:pPr>
      <w:r>
        <w:rPr>
          <w:rFonts w:cs="Times New Roman" w:ascii="Times New Roman" w:hAnsi="Times New Roman"/>
          <w:bCs/>
          <w:sz w:val="24"/>
          <w:szCs w:val="24"/>
        </w:rPr>
        <w:t>рекомендацию о необходимости доработки предложения.</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3.1.3. Рассматривает поступившие в Комиссию в соответствии с Законом предложения о присвоении наименований географическим объектам и их переименовании и по результатам рассмотрения конкретного предложения формирует проект экспертного заключения об одобрении или неодобрении предложения для вынесения на рассмотрение Комиссии.</w:t>
      </w:r>
    </w:p>
    <w:p>
      <w:pPr>
        <w:pStyle w:val="Normal"/>
        <w:spacing w:lineRule="auto" w:line="276"/>
        <w:ind w:left="-284" w:firstLine="709"/>
        <w:jc w:val="both"/>
        <w:rPr>
          <w:rFonts w:ascii="Times New Roman" w:hAnsi="Times New Roman" w:cs="Times New Roman"/>
          <w:bCs/>
          <w:sz w:val="24"/>
          <w:szCs w:val="24"/>
        </w:rPr>
      </w:pPr>
      <w:r>
        <w:rPr>
          <w:rFonts w:cs="Times New Roman" w:ascii="Times New Roman" w:hAnsi="Times New Roman"/>
          <w:sz w:val="24"/>
          <w:szCs w:val="24"/>
        </w:rPr>
        <w:t xml:space="preserve">3.1.4. Бюро вправе при рассмотрении предложений и подготовки мотивированных заключений, указанных в пунктах 3.1.1 и 3.1.2 настоящего Положения, осуществлять сбор дополнительной информации, необходимой для рассмотрения указанных предложений, </w:t>
        <w:br/>
        <w:t xml:space="preserve">с одновременным информированием лиц, направивших предложения, о необходимости их дополнительной проработки. </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3.1.5.   Направляет в письменной форме лицам, направившим предложения, указанные </w:t>
        <w:br/>
        <w:t>в подпунктах 3.1.1 и 3.1.2 настоящего Положения, информацию о мотивированных заключениях Бюро Комиссии.</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3.1.6. Подготавливает экспертные заключения</w:t>
      </w:r>
      <w:r>
        <w:rPr>
          <w:rFonts w:cs="Times New Roman" w:ascii="Times New Roman" w:hAnsi="Times New Roman"/>
          <w:color w:val="FF0000"/>
          <w:sz w:val="24"/>
          <w:szCs w:val="24"/>
        </w:rPr>
        <w:t xml:space="preserve"> </w:t>
      </w:r>
      <w:r>
        <w:rPr>
          <w:rFonts w:cs="Times New Roman" w:ascii="Times New Roman" w:hAnsi="Times New Roman"/>
          <w:sz w:val="24"/>
          <w:szCs w:val="24"/>
        </w:rPr>
        <w:t>по результатам рассмотрения предложений,</w:t>
      </w:r>
      <w:r>
        <w:rPr>
          <w:rFonts w:cs="Times New Roman" w:ascii="Times New Roman" w:hAnsi="Times New Roman"/>
          <w:color w:val="00B0F0"/>
          <w:sz w:val="24"/>
          <w:szCs w:val="24"/>
        </w:rPr>
        <w:t xml:space="preserve"> </w:t>
      </w:r>
      <w:r>
        <w:rPr>
          <w:rFonts w:cs="Times New Roman" w:ascii="Times New Roman" w:hAnsi="Times New Roman"/>
          <w:sz w:val="24"/>
          <w:szCs w:val="24"/>
        </w:rPr>
        <w:t xml:space="preserve">а также справки и рекомендации по всем вопросам, связанным </w:t>
        <w:br/>
        <w:t xml:space="preserve">с топонимикой Санкт-Петербурга. </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3.1.7. Рассматривает иные обращения, поступившие в адрес Комиссии, в порядке, предусмотренном абзацем третьим пункта 4.10 настоящего Положения и направляет ответ </w:t>
        <w:br/>
        <w:t>на них.</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 xml:space="preserve">3.1.8. Подготавливает предложения по всем вопросам, отнесенным </w:t>
        <w:br/>
        <w:t xml:space="preserve">к ведению Комиссии. </w:t>
      </w:r>
    </w:p>
    <w:p>
      <w:pPr>
        <w:pStyle w:val="NoSpacing"/>
        <w:spacing w:lineRule="auto" w:line="276"/>
        <w:ind w:left="-284" w:firstLine="708"/>
        <w:jc w:val="center"/>
        <w:rPr>
          <w:rStyle w:val="Strong"/>
          <w:rFonts w:ascii="Times New Roman" w:hAnsi="Times New Roman"/>
          <w:szCs w:val="24"/>
        </w:rPr>
      </w:pPr>
      <w:r>
        <w:rPr>
          <w:rFonts w:ascii="Times New Roman" w:hAnsi="Times New Roman"/>
          <w:szCs w:val="24"/>
        </w:rPr>
      </w:r>
    </w:p>
    <w:p>
      <w:pPr>
        <w:pStyle w:val="NoSpacing"/>
        <w:numPr>
          <w:ilvl w:val="0"/>
          <w:numId w:val="2"/>
        </w:numPr>
        <w:spacing w:lineRule="auto" w:line="276"/>
        <w:jc w:val="center"/>
        <w:rPr>
          <w:rStyle w:val="Strong"/>
          <w:rFonts w:ascii="Times New Roman" w:hAnsi="Times New Roman"/>
          <w:sz w:val="24"/>
          <w:szCs w:val="24"/>
        </w:rPr>
      </w:pPr>
      <w:r>
        <w:rPr>
          <w:rStyle w:val="Strong"/>
          <w:rFonts w:ascii="Times New Roman" w:hAnsi="Times New Roman"/>
          <w:sz w:val="24"/>
          <w:szCs w:val="24"/>
        </w:rPr>
        <w:t>Порядок работы Бюро Комиссии</w:t>
      </w:r>
    </w:p>
    <w:p>
      <w:pPr>
        <w:pStyle w:val="NoSpacing"/>
        <w:spacing w:lineRule="auto" w:line="276"/>
        <w:ind w:left="1068" w:hanging="0"/>
        <w:jc w:val="center"/>
        <w:rPr>
          <w:rStyle w:val="Strong"/>
          <w:rFonts w:ascii="Times New Roman" w:hAnsi="Times New Roman"/>
          <w:szCs w:val="24"/>
        </w:rPr>
      </w:pPr>
      <w:r>
        <w:rPr>
          <w:rFonts w:ascii="Times New Roman" w:hAnsi="Times New Roman"/>
          <w:szCs w:val="24"/>
        </w:rPr>
      </w:r>
    </w:p>
    <w:p>
      <w:pPr>
        <w:pStyle w:val="NoSpacing"/>
        <w:spacing w:lineRule="auto" w:line="276"/>
        <w:ind w:left="-284" w:firstLine="708"/>
        <w:jc w:val="both"/>
        <w:rPr>
          <w:rFonts w:ascii="Times New Roman" w:hAnsi="Times New Roman"/>
          <w:sz w:val="24"/>
          <w:szCs w:val="24"/>
          <w:lang w:eastAsia="ru-RU"/>
        </w:rPr>
      </w:pPr>
      <w:r>
        <w:rPr>
          <w:rFonts w:ascii="Times New Roman" w:hAnsi="Times New Roman"/>
          <w:sz w:val="24"/>
          <w:szCs w:val="24"/>
          <w:lang w:eastAsia="ru-RU"/>
        </w:rPr>
        <w:t>4.1. Заседания Бюро Комиссии проводятся по мере необходимости, но не реже одного раза в месяц, в очной, дистанционной (в том числе в режиме видео-конференц-связи) либо заочной формах. Заседание Бюро Комиссии проводит руководитель Бюро Комиссии, а в его отсутствие – заместитель председателя Комиссии, являющийся членом Бюро Комиссии.</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На заседания могут быть приглашены лица, направившие в Комиссию предложения, их представители или иные заинтересованные лица, а также эксперты из числа ученых </w:t>
        <w:br/>
        <w:t xml:space="preserve">и специалистов в областях, связанных в том числе с вопросами топонимики и истории </w:t>
        <w:br/>
        <w:t>Санкт-Петербурга.</w:t>
      </w:r>
    </w:p>
    <w:p>
      <w:pPr>
        <w:pStyle w:val="NoSpacing"/>
        <w:spacing w:lineRule="auto" w:line="276"/>
        <w:ind w:left="-284" w:firstLine="708"/>
        <w:jc w:val="both"/>
        <w:rPr>
          <w:rFonts w:ascii="Times New Roman" w:hAnsi="Times New Roman"/>
          <w:sz w:val="24"/>
          <w:szCs w:val="24"/>
          <w:lang w:eastAsia="ru-RU"/>
        </w:rPr>
      </w:pPr>
      <w:r>
        <w:rPr>
          <w:rFonts w:ascii="Times New Roman" w:hAnsi="Times New Roman"/>
          <w:sz w:val="24"/>
          <w:szCs w:val="24"/>
          <w:lang w:eastAsia="ru-RU"/>
        </w:rPr>
        <w:t>4.2. Бюро Комиссии проводит закрытые заседания.</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 xml:space="preserve">4.3. Заседание </w:t>
      </w:r>
      <w:bookmarkStart w:id="1" w:name="_Hlk177994097"/>
      <w:r>
        <w:rPr>
          <w:rFonts w:ascii="Times New Roman" w:hAnsi="Times New Roman"/>
          <w:sz w:val="24"/>
          <w:szCs w:val="24"/>
        </w:rPr>
        <w:t>Бюро</w:t>
      </w:r>
      <w:bookmarkEnd w:id="1"/>
      <w:r>
        <w:rPr>
          <w:rFonts w:ascii="Times New Roman" w:hAnsi="Times New Roman"/>
          <w:sz w:val="24"/>
          <w:szCs w:val="24"/>
        </w:rPr>
        <w:t xml:space="preserve"> Комиссии правомочно, если на нем присутствует более половины членов Бюро Комиссии. На заседаниях Бюро Комиссии решения принимаются большинством голосов от присутствующих на заседании членов Бюро Комиссии. При равенстве голосов голос председательствующего на заседании Бюро Комиссии является решающим.</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4.4. При принятии руководителем Бюро Комиссии решения о проведении заседания Бюро Комиссии в заочной форме (далее – решение о проведении заседания в заочной форме), заочное заседание проводятся методом опроса членов Бюро Комиссии путем заполнения опросных листов для заочного голосования по вопросам повестки дня (далее – опросный лист). </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Руководитель Бюро Комиссии определяет в решении о проведении заседания в заочной форме повестку заседания Бюро Комиссии в заочной форме, состав материалов по каждому из рассматриваемых вопросов, срок представления членами Бюро Комиссии секретарю Комиссии заполненных опросных листов по рассматриваемым вопросам и способ </w:t>
        <w:br/>
        <w:t>их передачи.</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Секретарь Комиссии не позднее пяти рабочих дней до даты заседания Бюро Комиссии направляет его членам решение о проведении заседания в заочной форме, материалы </w:t>
        <w:br/>
        <w:t>по каждому из рассматриваемых вопросов членам Бюро Комиссии.</w:t>
      </w:r>
    </w:p>
    <w:p>
      <w:pPr>
        <w:pStyle w:val="Normal"/>
        <w:spacing w:lineRule="auto" w:line="276"/>
        <w:ind w:left="-284" w:firstLine="709"/>
        <w:jc w:val="both"/>
        <w:rPr>
          <w:rFonts w:ascii="Times New Roman" w:hAnsi="Times New Roman" w:cs="Times New Roman"/>
          <w:b/>
          <w:sz w:val="24"/>
          <w:szCs w:val="24"/>
        </w:rPr>
      </w:pPr>
      <w:r>
        <w:rPr>
          <w:rFonts w:cs="Times New Roman" w:ascii="Times New Roman" w:hAnsi="Times New Roman"/>
          <w:sz w:val="24"/>
          <w:szCs w:val="24"/>
        </w:rPr>
        <w:t xml:space="preserve">Каждый член Бюро Комиссии при заочной форме заседания представляет секретарю Комиссии по всем выносимым на заседание вопросам свое мнение в письменной форме путем заполнения опросного листа, которое учитывается при подсчете голосов и принятии решений Бюро Комиссии. </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Опросные листы, поступившие по истечении установленного срока, а также те, </w:t>
        <w:br/>
        <w:t>в которых отсутствуют сведения, идентифицирующие члена Бюро Комиссии, в том числе содержащие противоречивые данные по итогам голосования, не позволяющие определить волеизъявление члена Бюро Комиссии при голосовании по одному или нескольким вопросам, признаются недействительными и при подсчете голосов не учитываются.</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Решения по рассматриваемым Бюро Комиссии вопросам при заочном заседании принимаются в соответствии с пунктом 4.3 настоящего Положения.</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4.5. Принятые на заседании Бюро Комиссии решения оформляются протоколом, который подписывается председательствующим на заседании Бюро Комиссии и секретарем Комиссии.</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4.6. Сбор и подготовка материалов для рассмотрения на заседаниях Бюро Комиссии, уведомление членов Бюро Комиссии и приглашенных на его заседания лиц о времени и месте проведения, а также о повестке дня заседания Бюро Комиссии, оформление запросов, обращений и других документов, направляемых от имени Комиссии с учетом результатов заседаний Бюро Комиссии, подсчет голосов членов Бюро Комиссии, ведение протоколов заседаний Бюро Комиссии и их хранение осуществляется секретарем Комиссии.</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4.7. Руководитель Бюро Комиссии:</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возглавляет Бюро Комиссии и руководит его деятельностью;</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председательствует на заседаниях Бюро Комиссии;</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утверждает повестку дня заседания и созывает заседания Бюро Комиссии;</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принимает решение о проведении заседания Бюро Комиссии и определяет форму его проведения;</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организует рассмотрение вопросов повестки дня заседания Бюро Комиссии;</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ставит на голосование предложения по рассматриваемым вопросам;</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подписывает протоколы заседаний Бюро Комиссии;</w:t>
      </w:r>
    </w:p>
    <w:p>
      <w:pPr>
        <w:pStyle w:val="NoSpacing"/>
        <w:spacing w:lineRule="auto" w:line="276"/>
        <w:ind w:left="-284" w:firstLine="709"/>
        <w:jc w:val="both"/>
        <w:rPr>
          <w:rFonts w:ascii="Times New Roman" w:hAnsi="Times New Roman"/>
          <w:b/>
          <w:sz w:val="24"/>
          <w:szCs w:val="24"/>
        </w:rPr>
      </w:pPr>
      <w:r>
        <w:rPr>
          <w:rFonts w:ascii="Times New Roman" w:hAnsi="Times New Roman"/>
          <w:sz w:val="24"/>
          <w:szCs w:val="24"/>
        </w:rPr>
        <w:t>подписывает от имени и на бланках Комиссии документы, предусмотренные подпунктами 3.1.1, 3.1.2, 3.1.4 – 3.1.8 настоящего Положения</w:t>
      </w:r>
      <w:r>
        <w:rPr>
          <w:rFonts w:ascii="Times New Roman" w:hAnsi="Times New Roman"/>
          <w:b/>
          <w:sz w:val="24"/>
          <w:szCs w:val="24"/>
        </w:rPr>
        <w:t xml:space="preserve">; </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дает поручения членам Бюро Комиссии в пределах своей компетенции.</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4.8. Члены Бюро Комиссии:</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участвуют в голосовании на заседаниях Бюро Комиссии по всем рассматриваемым вопросам. При невозможности участия в заседании Бюро Комиссии член Бюро Комиссии уведомляет об этом секретаря Комиссии;</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вправе вносить предложения о созыве заседаний Бюро Комиссии, предложения</w:t>
        <w:br/>
        <w:t>в проект повестки дня заседания Бюро Комиссии;</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вправе знакомиться с материалами, подготовленными к заседанию Бюро Комиссии;</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вправе выступать и вносить предложения по рассматриваемым вопросам;</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вправе в случае несогласия с решением, принятым Бюро Комиссии, письменно изложить свое особое мнение, которое подлежит приобщению к протоколу заседания Бюро Комиссии.</w:t>
      </w:r>
    </w:p>
    <w:p>
      <w:pPr>
        <w:pStyle w:val="NoSpacing"/>
        <w:spacing w:lineRule="auto" w:line="276"/>
        <w:ind w:left="-284" w:firstLine="709"/>
        <w:jc w:val="both"/>
        <w:rPr>
          <w:rFonts w:ascii="Times New Roman" w:hAnsi="Times New Roman"/>
          <w:b/>
          <w:strike/>
          <w:sz w:val="24"/>
          <w:szCs w:val="24"/>
          <w:lang w:eastAsia="ru-RU"/>
        </w:rPr>
      </w:pPr>
      <w:r>
        <w:rPr>
          <w:rFonts w:ascii="Times New Roman" w:hAnsi="Times New Roman"/>
          <w:sz w:val="24"/>
          <w:szCs w:val="24"/>
          <w:lang w:eastAsia="ru-RU"/>
        </w:rPr>
        <w:t xml:space="preserve">4.9. В случае повторного поступления предложений, указанных в пунктах 3.1.1 и 3.1.2 настоящего Положения, в отношении которых </w:t>
      </w:r>
      <w:r>
        <w:rPr>
          <w:rFonts w:ascii="Times New Roman" w:hAnsi="Times New Roman"/>
          <w:sz w:val="24"/>
          <w:szCs w:val="24"/>
        </w:rPr>
        <w:t>Бюро</w:t>
      </w:r>
      <w:r>
        <w:rPr>
          <w:rFonts w:ascii="Times New Roman" w:hAnsi="Times New Roman"/>
          <w:sz w:val="24"/>
          <w:szCs w:val="24"/>
          <w:lang w:eastAsia="ru-RU"/>
        </w:rPr>
        <w:t xml:space="preserve"> Комиссии были приняты рекомендации о нецелесообразности вынесения предложений на рассмотрение К</w:t>
      </w:r>
      <w:r>
        <w:rPr>
          <w:rFonts w:ascii="Times New Roman" w:hAnsi="Times New Roman"/>
          <w:sz w:val="24"/>
          <w:szCs w:val="24"/>
        </w:rPr>
        <w:t>омиссии</w:t>
      </w:r>
      <w:r>
        <w:rPr>
          <w:rFonts w:ascii="Times New Roman" w:hAnsi="Times New Roman"/>
          <w:sz w:val="24"/>
          <w:szCs w:val="24"/>
          <w:lang w:eastAsia="ru-RU"/>
        </w:rPr>
        <w:t>, предложения включаются в повестку заседания К</w:t>
      </w:r>
      <w:r>
        <w:rPr>
          <w:rFonts w:ascii="Times New Roman" w:hAnsi="Times New Roman"/>
          <w:sz w:val="24"/>
          <w:szCs w:val="24"/>
        </w:rPr>
        <w:t>омиссии</w:t>
      </w:r>
      <w:r>
        <w:rPr>
          <w:rFonts w:ascii="Times New Roman" w:hAnsi="Times New Roman"/>
          <w:sz w:val="24"/>
          <w:szCs w:val="24"/>
          <w:lang w:eastAsia="ru-RU"/>
        </w:rPr>
        <w:t xml:space="preserve"> без повторного рассмотрения </w:t>
      </w:r>
      <w:r>
        <w:rPr>
          <w:rFonts w:ascii="Times New Roman" w:hAnsi="Times New Roman"/>
          <w:sz w:val="24"/>
          <w:szCs w:val="24"/>
        </w:rPr>
        <w:t>Бюро</w:t>
      </w:r>
      <w:r>
        <w:rPr>
          <w:rFonts w:ascii="Times New Roman" w:hAnsi="Times New Roman"/>
          <w:sz w:val="24"/>
          <w:szCs w:val="24"/>
          <w:lang w:eastAsia="ru-RU"/>
        </w:rPr>
        <w:t xml:space="preserve"> Комиссии.  </w:t>
        <w:br/>
      </w:r>
      <w:r>
        <w:rPr>
          <w:rFonts w:ascii="Times New Roman" w:hAnsi="Times New Roman"/>
          <w:sz w:val="24"/>
          <w:szCs w:val="24"/>
        </w:rPr>
        <w:t xml:space="preserve">В случае, если такое предложение относится к вопросам, указанным в пункте 3.1.1 настоящего Положения, оно </w:t>
      </w:r>
      <w:r>
        <w:rPr>
          <w:rFonts w:ascii="Times New Roman" w:hAnsi="Times New Roman"/>
          <w:sz w:val="24"/>
          <w:szCs w:val="24"/>
          <w:lang w:eastAsia="ru-RU"/>
        </w:rPr>
        <w:t>включается в повестку заседания К</w:t>
      </w:r>
      <w:r>
        <w:rPr>
          <w:rFonts w:ascii="Times New Roman" w:hAnsi="Times New Roman"/>
          <w:sz w:val="24"/>
          <w:szCs w:val="24"/>
        </w:rPr>
        <w:t>омиссии</w:t>
      </w:r>
      <w:r>
        <w:rPr>
          <w:rFonts w:ascii="Times New Roman" w:hAnsi="Times New Roman"/>
          <w:sz w:val="24"/>
          <w:szCs w:val="24"/>
          <w:lang w:eastAsia="ru-RU"/>
        </w:rPr>
        <w:t xml:space="preserve"> при условии соответствия предложения пунктам 2.2, 2.7, 3.4 – 3.6 Порядка. </w:t>
      </w:r>
    </w:p>
    <w:p>
      <w:pPr>
        <w:pStyle w:val="NoSpacing"/>
        <w:spacing w:lineRule="auto" w:line="276"/>
        <w:ind w:left="-284" w:firstLine="709"/>
        <w:jc w:val="both"/>
        <w:rPr>
          <w:rFonts w:ascii="Times New Roman" w:hAnsi="Times New Roman"/>
          <w:sz w:val="24"/>
          <w:szCs w:val="24"/>
          <w:lang w:eastAsia="ru-RU"/>
        </w:rPr>
      </w:pPr>
      <w:r>
        <w:rPr>
          <w:rFonts w:ascii="Times New Roman" w:hAnsi="Times New Roman"/>
          <w:sz w:val="24"/>
          <w:szCs w:val="24"/>
          <w:lang w:eastAsia="ru-RU"/>
        </w:rPr>
        <w:t xml:space="preserve">4.10. Предложения, указанные в пункте 3.1.1 настоящего Положения, рассматриваются Бюро Комиссии в сроки, установленные Порядком. </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lang w:eastAsia="ru-RU"/>
        </w:rPr>
        <w:t xml:space="preserve">Предложения, указанные в пункте 3.1.3 настоящего Положения, </w:t>
      </w:r>
      <w:r>
        <w:rPr>
          <w:rFonts w:ascii="Times New Roman" w:hAnsi="Times New Roman"/>
          <w:sz w:val="24"/>
          <w:szCs w:val="24"/>
        </w:rPr>
        <w:t xml:space="preserve">рассматриваются </w:t>
      </w:r>
      <w:r>
        <w:rPr>
          <w:rFonts w:ascii="Times New Roman" w:hAnsi="Times New Roman"/>
          <w:sz w:val="24"/>
          <w:szCs w:val="24"/>
          <w:lang w:eastAsia="ru-RU"/>
        </w:rPr>
        <w:t xml:space="preserve">Бюро Комиссии </w:t>
      </w:r>
      <w:r>
        <w:rPr>
          <w:rFonts w:ascii="Times New Roman" w:hAnsi="Times New Roman"/>
          <w:sz w:val="24"/>
          <w:szCs w:val="24"/>
        </w:rPr>
        <w:t xml:space="preserve">в сроки, установленные Законом. </w:t>
      </w:r>
    </w:p>
    <w:p>
      <w:pPr>
        <w:pStyle w:val="NoSpacing"/>
        <w:spacing w:lineRule="auto" w:line="276"/>
        <w:ind w:left="-284" w:firstLine="709"/>
        <w:jc w:val="both"/>
        <w:rPr>
          <w:rFonts w:ascii="Times New Roman" w:hAnsi="Times New Roman"/>
          <w:sz w:val="24"/>
          <w:szCs w:val="24"/>
          <w:lang w:eastAsia="ru-RU"/>
        </w:rPr>
      </w:pPr>
      <w:r>
        <w:rPr>
          <w:rFonts w:ascii="Times New Roman" w:hAnsi="Times New Roman"/>
          <w:sz w:val="24"/>
          <w:szCs w:val="24"/>
        </w:rPr>
        <w:t>Предложения,</w:t>
      </w:r>
      <w:r>
        <w:rPr/>
        <w:t xml:space="preserve"> </w:t>
      </w:r>
      <w:r>
        <w:rPr>
          <w:rFonts w:ascii="Times New Roman" w:hAnsi="Times New Roman"/>
          <w:sz w:val="24"/>
          <w:szCs w:val="24"/>
        </w:rPr>
        <w:t>указанные в пункте 3.1.2 настоящего Положения</w:t>
      </w:r>
      <w:r>
        <w:rPr>
          <w:rFonts w:ascii="Times New Roman" w:hAnsi="Times New Roman"/>
          <w:sz w:val="24"/>
          <w:szCs w:val="24"/>
          <w:lang w:eastAsia="ru-RU"/>
        </w:rPr>
        <w:t xml:space="preserve">, а также </w:t>
      </w:r>
      <w:r>
        <w:rPr>
          <w:rFonts w:ascii="Times New Roman" w:hAnsi="Times New Roman"/>
          <w:sz w:val="24"/>
          <w:szCs w:val="24"/>
        </w:rPr>
        <w:t>иные о</w:t>
      </w:r>
      <w:r>
        <w:rPr>
          <w:rFonts w:ascii="Times New Roman" w:hAnsi="Times New Roman"/>
          <w:sz w:val="24"/>
          <w:szCs w:val="24"/>
          <w:lang w:eastAsia="ru-RU"/>
        </w:rPr>
        <w:t xml:space="preserve">бращения, поступившие в адрес Комиссии, не связанные с рассмотрением предложений, указанных в пунктах 3.1.1 и 3.1.3 настоящего Положения, рассматриваются Бюро Комиссии </w:t>
        <w:br/>
        <w:t>в соответствии с Федеральным законом «О порядке рассмотрения обращений граждан Российской Федерации».</w:t>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ind w:left="-284" w:hanging="0"/>
        <w:jc w:val="both"/>
        <w:rPr>
          <w:rFonts w:ascii="Times New Roman" w:hAnsi="Times New Roman" w:cs="Times New Roman"/>
          <w:b/>
          <w:sz w:val="24"/>
          <w:szCs w:val="24"/>
        </w:rPr>
      </w:pPr>
      <w:r>
        <w:rPr>
          <w:rFonts w:cs="Times New Roman" w:ascii="Times New Roman" w:hAnsi="Times New Roman"/>
          <w:b/>
          <w:sz w:val="24"/>
          <w:szCs w:val="24"/>
        </w:rPr>
        <w:t>ПРОГОЛОСОВАЛИ:</w:t>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t>За – 22</w:t>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t>Против –  0</w:t>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t>Воздержался – 0</w:t>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b/>
          <w:sz w:val="24"/>
          <w:szCs w:val="24"/>
        </w:rPr>
        <w:t xml:space="preserve">РЕШИЛИ: </w:t>
      </w:r>
      <w:r>
        <w:rPr>
          <w:rFonts w:cs="Times New Roman" w:ascii="Times New Roman" w:hAnsi="Times New Roman"/>
          <w:sz w:val="24"/>
          <w:szCs w:val="24"/>
        </w:rPr>
        <w:t>Утвердить Положение о рабочей группе – бюро Санкт-Петербургской межведомственной комиссии по наименованиям (Топонимической комиссии) в следующей редакции:</w:t>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Spacing"/>
        <w:spacing w:lineRule="auto" w:line="276"/>
        <w:ind w:left="-284" w:hanging="0"/>
        <w:jc w:val="center"/>
        <w:rPr>
          <w:rFonts w:ascii="Times New Roman" w:hAnsi="Times New Roman"/>
          <w:b/>
          <w:sz w:val="24"/>
          <w:szCs w:val="24"/>
          <w:lang w:eastAsia="ru-RU"/>
        </w:rPr>
      </w:pPr>
      <w:r>
        <w:rPr>
          <w:rFonts w:ascii="Times New Roman" w:hAnsi="Times New Roman"/>
          <w:b/>
          <w:sz w:val="24"/>
          <w:szCs w:val="24"/>
          <w:lang w:eastAsia="ru-RU"/>
        </w:rPr>
        <w:t>П О Л О Ж Е Н И Е</w:t>
      </w:r>
    </w:p>
    <w:p>
      <w:pPr>
        <w:pStyle w:val="Normal"/>
        <w:spacing w:lineRule="auto" w:line="276"/>
        <w:ind w:left="-284" w:hanging="0"/>
        <w:jc w:val="center"/>
        <w:rPr>
          <w:rFonts w:ascii="Times New Roman" w:hAnsi="Times New Roman"/>
          <w:b/>
          <w:sz w:val="24"/>
          <w:szCs w:val="24"/>
        </w:rPr>
      </w:pPr>
      <w:r>
        <w:rPr>
          <w:rFonts w:ascii="Times New Roman" w:hAnsi="Times New Roman"/>
          <w:b/>
          <w:sz w:val="24"/>
          <w:szCs w:val="24"/>
        </w:rPr>
        <w:t xml:space="preserve">о рабочей группе – бюро Санкт-Петербургской межведомственной комиссии </w:t>
        <w:br/>
        <w:t>по наименованиям (Топонимической комиссии)</w:t>
      </w:r>
    </w:p>
    <w:p>
      <w:pPr>
        <w:pStyle w:val="Normal"/>
        <w:spacing w:lineRule="auto" w:line="276"/>
        <w:ind w:left="-284" w:hanging="0"/>
        <w:jc w:val="center"/>
        <w:rPr>
          <w:rFonts w:ascii="Times New Roman" w:hAnsi="Times New Roman"/>
          <w:b/>
          <w:sz w:val="24"/>
          <w:szCs w:val="24"/>
        </w:rPr>
      </w:pPr>
      <w:r>
        <w:rPr>
          <w:rFonts w:ascii="Times New Roman" w:hAnsi="Times New Roman"/>
          <w:b/>
          <w:sz w:val="24"/>
          <w:szCs w:val="24"/>
        </w:rPr>
      </w:r>
    </w:p>
    <w:p>
      <w:pPr>
        <w:pStyle w:val="NoSpacing"/>
        <w:numPr>
          <w:ilvl w:val="0"/>
          <w:numId w:val="3"/>
        </w:numPr>
        <w:spacing w:lineRule="auto" w:line="276"/>
        <w:jc w:val="center"/>
        <w:rPr>
          <w:rStyle w:val="Strong"/>
          <w:rFonts w:ascii="Times New Roman" w:hAnsi="Times New Roman"/>
          <w:sz w:val="24"/>
          <w:szCs w:val="24"/>
        </w:rPr>
      </w:pPr>
      <w:r>
        <w:rPr>
          <w:rStyle w:val="Strong"/>
          <w:rFonts w:ascii="Times New Roman" w:hAnsi="Times New Roman"/>
          <w:sz w:val="24"/>
          <w:szCs w:val="24"/>
        </w:rPr>
        <w:t>Общие положения</w:t>
      </w:r>
    </w:p>
    <w:p>
      <w:pPr>
        <w:pStyle w:val="NoSpacing"/>
        <w:spacing w:lineRule="auto" w:line="276"/>
        <w:ind w:left="1068" w:hanging="0"/>
        <w:jc w:val="center"/>
        <w:rPr>
          <w:rStyle w:val="Strong"/>
          <w:rFonts w:ascii="Times New Roman" w:hAnsi="Times New Roman"/>
          <w:sz w:val="24"/>
          <w:szCs w:val="24"/>
        </w:rPr>
      </w:pPr>
      <w:r>
        <w:rPr>
          <w:rFonts w:ascii="Times New Roman" w:hAnsi="Times New Roman"/>
          <w:sz w:val="24"/>
          <w:szCs w:val="24"/>
        </w:rPr>
      </w:r>
    </w:p>
    <w:p>
      <w:pPr>
        <w:pStyle w:val="NoSpacing"/>
        <w:numPr>
          <w:ilvl w:val="1"/>
          <w:numId w:val="3"/>
        </w:numPr>
        <w:spacing w:lineRule="auto" w:line="276"/>
        <w:ind w:left="-284" w:firstLine="709"/>
        <w:jc w:val="both"/>
        <w:rPr>
          <w:rFonts w:ascii="Times New Roman" w:hAnsi="Times New Roman"/>
          <w:sz w:val="24"/>
          <w:szCs w:val="24"/>
        </w:rPr>
      </w:pPr>
      <w:r>
        <w:rPr>
          <w:rFonts w:ascii="Times New Roman" w:hAnsi="Times New Roman"/>
          <w:sz w:val="24"/>
          <w:szCs w:val="24"/>
        </w:rPr>
        <w:t xml:space="preserve">Настоящее положение разработано в соответствии с пунктом 5.6 Положения </w:t>
        <w:br/>
        <w:t xml:space="preserve">о Санкт-Петербургской межведомственной комиссии по наименованиям (Топонимической комиссии), утвержденного постановлением Правительства Санкт-Петербурга от 05.05.2004 </w:t>
        <w:br/>
        <w:t xml:space="preserve">№ 716 «О Санкт-Петербургской межведомственной комиссии по наименованиям (Топонимической комиссии)» (далее – Положение о Комиссии) и определяет функции, порядок формирования и работы рабочей группы – бюро Санкт-Петербургской межведомственной комиссии по наименованиям (Топонимической комиссии) (далее – Бюро Комиссии). </w:t>
      </w:r>
    </w:p>
    <w:p>
      <w:pPr>
        <w:pStyle w:val="ListParagraph"/>
        <w:numPr>
          <w:ilvl w:val="1"/>
          <w:numId w:val="3"/>
        </w:numPr>
        <w:spacing w:before="0" w:after="0"/>
        <w:ind w:left="-284" w:firstLine="708"/>
        <w:contextualSpacing/>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Бюро Комиссии создается в целях обеспечения решения задачи и реализации функций </w:t>
      </w:r>
      <w:r>
        <w:rPr>
          <w:rFonts w:cs="Times New Roman" w:ascii="Times New Roman" w:hAnsi="Times New Roman"/>
          <w:sz w:val="24"/>
          <w:szCs w:val="24"/>
        </w:rPr>
        <w:t>Санкт-Петербургской межведомственной комиссии по наименованиям (Топонимической комиссии) (далее – Комиссия)</w:t>
      </w:r>
      <w:r>
        <w:rPr>
          <w:rFonts w:eastAsia="Times New Roman" w:cs="Times New Roman" w:ascii="Times New Roman" w:hAnsi="Times New Roman"/>
          <w:sz w:val="24"/>
          <w:szCs w:val="24"/>
        </w:rPr>
        <w:t>.</w:t>
      </w:r>
    </w:p>
    <w:p>
      <w:pPr>
        <w:pStyle w:val="NoSpacing"/>
        <w:numPr>
          <w:ilvl w:val="1"/>
          <w:numId w:val="3"/>
        </w:numPr>
        <w:spacing w:lineRule="auto" w:line="276"/>
        <w:ind w:left="-284" w:firstLine="708"/>
        <w:jc w:val="both"/>
        <w:rPr>
          <w:rFonts w:ascii="Times New Roman" w:hAnsi="Times New Roman"/>
          <w:sz w:val="24"/>
          <w:szCs w:val="24"/>
        </w:rPr>
      </w:pPr>
      <w:r>
        <w:rPr>
          <w:rFonts w:ascii="Times New Roman" w:hAnsi="Times New Roman"/>
          <w:sz w:val="24"/>
          <w:szCs w:val="24"/>
        </w:rPr>
        <w:t xml:space="preserve">Бюро Комиссии в своей деятельности руководствуется Положением </w:t>
        <w:br/>
        <w:t xml:space="preserve">о Комиссии, Порядком и правилами присвоения наименований элементам улично-дорожной сети (за исключением автомобильных дорог федерального значения), элементам планировочной структуры, территориям зеленых насаждений общего пользования, расположенным на территории Санкт-Петербурга, утвержденными постановлением Правительства Санкт-Петербурга от 24.08.2015 № 737 (далее – Порядок), Законом </w:t>
        <w:br/>
        <w:t>Санкт-Петербурга от 05.06.2013 № 371-65 «О рассмотрении предложений о присвоении наименований географическим объектам» (далее – Закон) и иными правовыми актами Российской Федерации и Санкт-Петербурга.</w:t>
      </w:r>
    </w:p>
    <w:p>
      <w:pPr>
        <w:pStyle w:val="NoSpacing"/>
        <w:spacing w:lineRule="auto" w:line="276"/>
        <w:ind w:left="-284" w:firstLine="708"/>
        <w:jc w:val="both"/>
        <w:rPr>
          <w:rFonts w:ascii="Times New Roman" w:hAnsi="Times New Roman"/>
          <w:color w:val="FF0000"/>
          <w:sz w:val="24"/>
          <w:szCs w:val="24"/>
        </w:rPr>
      </w:pPr>
      <w:r>
        <w:rPr>
          <w:rFonts w:ascii="Times New Roman" w:hAnsi="Times New Roman"/>
          <w:color w:val="FF0000"/>
          <w:sz w:val="24"/>
          <w:szCs w:val="24"/>
        </w:rPr>
      </w:r>
    </w:p>
    <w:p>
      <w:pPr>
        <w:pStyle w:val="ListParagraph"/>
        <w:numPr>
          <w:ilvl w:val="0"/>
          <w:numId w:val="3"/>
        </w:numPr>
        <w:spacing w:before="0" w:after="0"/>
        <w:ind w:left="-284" w:hanging="360"/>
        <w:contextualSpacing/>
        <w:jc w:val="center"/>
        <w:rPr>
          <w:rStyle w:val="Strong"/>
          <w:rFonts w:ascii="Times New Roman" w:hAnsi="Times New Roman" w:cs="Times New Roman"/>
          <w:sz w:val="24"/>
          <w:szCs w:val="24"/>
        </w:rPr>
      </w:pPr>
      <w:r>
        <w:rPr>
          <w:rStyle w:val="Strong"/>
          <w:rFonts w:cs="Times New Roman" w:ascii="Times New Roman" w:hAnsi="Times New Roman"/>
          <w:sz w:val="24"/>
          <w:szCs w:val="24"/>
        </w:rPr>
        <w:t>Порядок формирования Бюро Комиссии</w:t>
      </w:r>
    </w:p>
    <w:p>
      <w:pPr>
        <w:pStyle w:val="ListParagraph"/>
        <w:spacing w:before="0" w:after="0"/>
        <w:ind w:left="-284" w:hanging="0"/>
        <w:contextualSpacing/>
        <w:jc w:val="center"/>
        <w:rPr>
          <w:rStyle w:val="Strong"/>
          <w:rFonts w:ascii="Times New Roman" w:hAnsi="Times New Roman" w:cs="Times New Roman"/>
          <w:sz w:val="24"/>
          <w:szCs w:val="24"/>
        </w:rPr>
      </w:pPr>
      <w:r>
        <w:rPr>
          <w:rFonts w:cs="Times New Roman" w:ascii="Times New Roman" w:hAnsi="Times New Roman"/>
          <w:sz w:val="24"/>
          <w:szCs w:val="24"/>
        </w:rPr>
      </w:r>
    </w:p>
    <w:p>
      <w:pPr>
        <w:pStyle w:val="ListParagraph"/>
        <w:numPr>
          <w:ilvl w:val="1"/>
          <w:numId w:val="3"/>
        </w:numPr>
        <w:spacing w:before="0" w:after="0"/>
        <w:ind w:left="-284" w:firstLine="708"/>
        <w:contextualSpacing/>
        <w:jc w:val="both"/>
        <w:rPr>
          <w:rFonts w:ascii="Times New Roman" w:hAnsi="Times New Roman" w:eastAsia="Times New Roman" w:cs="Times New Roman"/>
          <w:bCs/>
          <w:sz w:val="24"/>
          <w:szCs w:val="24"/>
          <w:lang w:eastAsia="ru-RU"/>
        </w:rPr>
      </w:pPr>
      <w:r>
        <w:rPr>
          <w:rStyle w:val="Strong"/>
          <w:rFonts w:cs="Times New Roman" w:ascii="Times New Roman" w:hAnsi="Times New Roman"/>
          <w:b w:val="false"/>
          <w:sz w:val="24"/>
          <w:szCs w:val="24"/>
        </w:rPr>
        <w:t xml:space="preserve">Бюро Комиссии формируется решением Комиссии из </w:t>
      </w:r>
      <w:r>
        <w:rPr>
          <w:rFonts w:cs="Times New Roman" w:ascii="Times New Roman" w:hAnsi="Times New Roman"/>
          <w:sz w:val="24"/>
          <w:szCs w:val="24"/>
        </w:rPr>
        <w:t xml:space="preserve">членов Комиссии </w:t>
        <w:br/>
        <w:t xml:space="preserve">в составе не менее 5 человек. </w:t>
      </w:r>
    </w:p>
    <w:p>
      <w:pPr>
        <w:pStyle w:val="ListParagraph"/>
        <w:numPr>
          <w:ilvl w:val="1"/>
          <w:numId w:val="3"/>
        </w:numPr>
        <w:spacing w:before="0" w:after="0"/>
        <w:ind w:left="-284" w:firstLine="708"/>
        <w:contextualSpacing/>
        <w:jc w:val="both"/>
        <w:rPr>
          <w:rStyle w:val="Strong"/>
          <w:rFonts w:ascii="Times New Roman" w:hAnsi="Times New Roman" w:cs="Times New Roman"/>
          <w:b w:val="false"/>
          <w:sz w:val="24"/>
          <w:szCs w:val="24"/>
        </w:rPr>
      </w:pPr>
      <w:r>
        <w:rPr>
          <w:rStyle w:val="Strong"/>
          <w:rFonts w:cs="Times New Roman" w:ascii="Times New Roman" w:hAnsi="Times New Roman"/>
          <w:b w:val="false"/>
          <w:sz w:val="24"/>
          <w:szCs w:val="24"/>
        </w:rPr>
        <w:t>В состав Бюро Комиссии входят заместители председателя Комиссии, члены Комиссии и секретарь Комиссии. Персональный состав Бюро Комиссии утверждается решением Комиссии.</w:t>
      </w:r>
    </w:p>
    <w:p>
      <w:pPr>
        <w:pStyle w:val="ListParagraph"/>
        <w:numPr>
          <w:ilvl w:val="1"/>
          <w:numId w:val="3"/>
        </w:numPr>
        <w:spacing w:before="0" w:after="0"/>
        <w:ind w:left="-284" w:firstLine="709"/>
        <w:contextualSpacing/>
        <w:jc w:val="both"/>
        <w:rPr>
          <w:rFonts w:ascii="Times New Roman" w:hAnsi="Times New Roman" w:eastAsia="Times New Roman" w:cs="Times New Roman"/>
          <w:bCs/>
          <w:sz w:val="24"/>
          <w:szCs w:val="24"/>
          <w:lang w:eastAsia="ru-RU"/>
        </w:rPr>
      </w:pPr>
      <w:r>
        <w:rPr>
          <w:rFonts w:cs="Times New Roman" w:ascii="Times New Roman" w:hAnsi="Times New Roman"/>
          <w:sz w:val="24"/>
          <w:szCs w:val="24"/>
        </w:rPr>
        <w:t xml:space="preserve">Руководителем Бюро </w:t>
      </w:r>
      <w:r>
        <w:rPr>
          <w:rStyle w:val="Strong"/>
          <w:rFonts w:cs="Times New Roman" w:ascii="Times New Roman" w:hAnsi="Times New Roman"/>
          <w:b w:val="false"/>
          <w:sz w:val="24"/>
          <w:szCs w:val="24"/>
        </w:rPr>
        <w:t>Комиссии является один из заместителей председателя Комиссии.</w:t>
      </w:r>
      <w:r>
        <w:rPr>
          <w:sz w:val="24"/>
          <w:szCs w:val="24"/>
        </w:rPr>
        <w:t xml:space="preserve"> </w:t>
      </w:r>
    </w:p>
    <w:p>
      <w:pPr>
        <w:pStyle w:val="NoSpacing"/>
        <w:numPr>
          <w:ilvl w:val="0"/>
          <w:numId w:val="3"/>
        </w:numPr>
        <w:spacing w:lineRule="auto" w:line="276"/>
        <w:ind w:left="-284" w:hanging="360"/>
        <w:jc w:val="center"/>
        <w:rPr>
          <w:rFonts w:ascii="Times New Roman" w:hAnsi="Times New Roman"/>
          <w:b/>
          <w:bCs/>
          <w:sz w:val="24"/>
          <w:szCs w:val="24"/>
        </w:rPr>
      </w:pPr>
      <w:r>
        <w:rPr>
          <w:rFonts w:ascii="Times New Roman" w:hAnsi="Times New Roman"/>
          <w:b/>
          <w:bCs/>
          <w:sz w:val="24"/>
          <w:szCs w:val="24"/>
        </w:rPr>
        <w:t>Функции Бюро Комиссии</w:t>
      </w:r>
    </w:p>
    <w:p>
      <w:pPr>
        <w:pStyle w:val="NoSpacing"/>
        <w:spacing w:lineRule="auto" w:line="276"/>
        <w:ind w:left="-284" w:hanging="0"/>
        <w:jc w:val="center"/>
        <w:rPr>
          <w:rFonts w:ascii="Times New Roman" w:hAnsi="Times New Roman"/>
          <w:b/>
          <w:bCs/>
          <w:sz w:val="24"/>
          <w:szCs w:val="24"/>
        </w:rPr>
      </w:pPr>
      <w:r>
        <w:rPr>
          <w:rFonts w:ascii="Times New Roman" w:hAnsi="Times New Roman"/>
          <w:b/>
          <w:bCs/>
          <w:sz w:val="24"/>
          <w:szCs w:val="24"/>
        </w:rPr>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3.1. Бюро Комиссии осуществляет следующие функции:</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3.1.1. Рассматривает поступившие в Комиссию в соответствии </w:t>
        <w:br/>
        <w:t>с Порядком предложения</w:t>
      </w:r>
      <w:r>
        <w:rPr>
          <w:rFonts w:cs="Times New Roman" w:ascii="Times New Roman" w:hAnsi="Times New Roman"/>
          <w:color w:val="FF0000"/>
          <w:sz w:val="24"/>
          <w:szCs w:val="24"/>
        </w:rPr>
        <w:t xml:space="preserve"> </w:t>
      </w:r>
      <w:r>
        <w:rPr>
          <w:rFonts w:cs="Times New Roman" w:ascii="Times New Roman" w:hAnsi="Times New Roman"/>
          <w:sz w:val="24"/>
          <w:szCs w:val="24"/>
        </w:rPr>
        <w:t xml:space="preserve">о присвоении наименований элементам улично-дорожной сети </w:t>
        <w:br/>
        <w:t xml:space="preserve">(за исключением автомобильных дорог федерального значения), элементам планировочной структуры, территориям зеленых насаждений общего пользования, расположенным </w:t>
        <w:br/>
        <w:t>на территории Санкт-Петербурга (далее – Объекты), изменении и аннулировании</w:t>
      </w:r>
      <w:r>
        <w:rPr>
          <w:rFonts w:cs="Times New Roman" w:ascii="Times New Roman" w:hAnsi="Times New Roman"/>
          <w:b/>
          <w:sz w:val="24"/>
          <w:szCs w:val="24"/>
          <w:u w:val="single"/>
        </w:rPr>
        <w:t xml:space="preserve"> </w:t>
      </w:r>
      <w:r>
        <w:rPr>
          <w:rFonts w:cs="Times New Roman" w:ascii="Times New Roman" w:hAnsi="Times New Roman"/>
          <w:sz w:val="24"/>
          <w:szCs w:val="24"/>
        </w:rPr>
        <w:t>наименований Объектов, а также об изменении описания границ (местонахождения) Объектов (за исключением территорий зеленых насаждений общего пользования) (далее – предложения), и по результатам рассмотрения конкретного предложения формирует мотивированное заключение,  содержащее один из следующих выводов и/или рекомендаций:</w:t>
      </w:r>
    </w:p>
    <w:p>
      <w:pPr>
        <w:pStyle w:val="Normal"/>
        <w:spacing w:lineRule="auto" w:line="276"/>
        <w:ind w:left="-284" w:firstLine="709"/>
        <w:jc w:val="both"/>
        <w:rPr>
          <w:rFonts w:ascii="Times New Roman" w:hAnsi="Times New Roman" w:cs="Times New Roman"/>
          <w:bCs/>
          <w:sz w:val="24"/>
          <w:szCs w:val="24"/>
        </w:rPr>
      </w:pPr>
      <w:r>
        <w:rPr>
          <w:rFonts w:cs="Times New Roman" w:ascii="Times New Roman" w:hAnsi="Times New Roman"/>
          <w:bCs/>
          <w:sz w:val="24"/>
          <w:szCs w:val="24"/>
        </w:rPr>
        <w:t xml:space="preserve">вывод о соответствии предложения Порядку и рекомендацию о передаче предложения </w:t>
        <w:br/>
        <w:t>на рассмотрение Комиссии;</w:t>
      </w:r>
    </w:p>
    <w:p>
      <w:pPr>
        <w:pStyle w:val="Normal"/>
        <w:spacing w:lineRule="auto" w:line="276"/>
        <w:ind w:left="-284" w:firstLine="709"/>
        <w:jc w:val="both"/>
        <w:rPr>
          <w:rFonts w:ascii="Times New Roman" w:hAnsi="Times New Roman" w:cs="Times New Roman"/>
          <w:b/>
          <w:bCs/>
          <w:sz w:val="24"/>
          <w:szCs w:val="24"/>
        </w:rPr>
      </w:pPr>
      <w:r>
        <w:rPr>
          <w:rFonts w:cs="Times New Roman" w:ascii="Times New Roman" w:hAnsi="Times New Roman"/>
          <w:bCs/>
          <w:sz w:val="24"/>
          <w:szCs w:val="24"/>
        </w:rPr>
        <w:t xml:space="preserve">вывод о соответствии предложения Порядку и рекомендацию о нецелесообразности передачи предложения на рассмотрение Комиссии; </w:t>
      </w:r>
    </w:p>
    <w:p>
      <w:pPr>
        <w:pStyle w:val="Normal"/>
        <w:spacing w:lineRule="auto" w:line="276"/>
        <w:ind w:left="-284" w:firstLine="709"/>
        <w:jc w:val="both"/>
        <w:rPr>
          <w:rFonts w:ascii="Times New Roman" w:hAnsi="Times New Roman" w:cs="Times New Roman"/>
          <w:bCs/>
          <w:sz w:val="24"/>
          <w:szCs w:val="24"/>
        </w:rPr>
      </w:pPr>
      <w:r>
        <w:rPr>
          <w:rFonts w:cs="Times New Roman" w:ascii="Times New Roman" w:hAnsi="Times New Roman"/>
          <w:bCs/>
          <w:sz w:val="24"/>
          <w:szCs w:val="24"/>
        </w:rPr>
        <w:t>вывод о несоответствии предложения Порядку и рекомендацию о нецелесообразности передачи предложения на рассмотрение Комиссии;</w:t>
      </w:r>
    </w:p>
    <w:p>
      <w:pPr>
        <w:pStyle w:val="Normal"/>
        <w:spacing w:lineRule="auto" w:line="276"/>
        <w:ind w:left="-284" w:firstLine="709"/>
        <w:jc w:val="both"/>
        <w:rPr>
          <w:rFonts w:ascii="Times New Roman" w:hAnsi="Times New Roman" w:cs="Times New Roman"/>
          <w:bCs/>
          <w:sz w:val="24"/>
          <w:szCs w:val="24"/>
        </w:rPr>
      </w:pPr>
      <w:r>
        <w:rPr>
          <w:rFonts w:cs="Times New Roman" w:ascii="Times New Roman" w:hAnsi="Times New Roman"/>
          <w:bCs/>
          <w:sz w:val="24"/>
          <w:szCs w:val="24"/>
        </w:rPr>
        <w:t xml:space="preserve">вывод о несоответствии предложения Порядку и рекомендацию о необходимости доработки предложения. </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3.1.2. Рассматривает поступившие в Комиссию предложения о присвоении имен выдающихся личностей государственным предприятиям и учреждениям Санкт-Петербурга, </w:t>
        <w:br/>
        <w:t xml:space="preserve">о наименовании других объектов, находящихся в собственности Санкт-Петербурга, </w:t>
        <w:br/>
        <w:t>и по результатам рассмотрения конкретного предложения формирует мотивированное заключение,  содержащее один из следующих выводов и/или рекомендаций:</w:t>
      </w:r>
    </w:p>
    <w:p>
      <w:pPr>
        <w:pStyle w:val="Normal"/>
        <w:spacing w:lineRule="auto" w:line="276"/>
        <w:ind w:left="-284" w:firstLine="709"/>
        <w:jc w:val="both"/>
        <w:rPr>
          <w:rFonts w:ascii="Times New Roman" w:hAnsi="Times New Roman" w:cs="Times New Roman"/>
          <w:bCs/>
          <w:sz w:val="24"/>
          <w:szCs w:val="24"/>
        </w:rPr>
      </w:pPr>
      <w:r>
        <w:rPr>
          <w:rFonts w:cs="Times New Roman" w:ascii="Times New Roman" w:hAnsi="Times New Roman"/>
          <w:bCs/>
          <w:sz w:val="24"/>
          <w:szCs w:val="24"/>
        </w:rPr>
        <w:t xml:space="preserve">рекомендацию о передаче предложения на рассмотрение Комиссии; </w:t>
      </w:r>
    </w:p>
    <w:p>
      <w:pPr>
        <w:pStyle w:val="Normal"/>
        <w:spacing w:lineRule="auto" w:line="276"/>
        <w:ind w:left="-284" w:firstLine="709"/>
        <w:jc w:val="both"/>
        <w:rPr>
          <w:rFonts w:ascii="Times New Roman" w:hAnsi="Times New Roman" w:cs="Times New Roman"/>
          <w:bCs/>
          <w:sz w:val="24"/>
          <w:szCs w:val="24"/>
        </w:rPr>
      </w:pPr>
      <w:r>
        <w:rPr>
          <w:rFonts w:cs="Times New Roman" w:ascii="Times New Roman" w:hAnsi="Times New Roman"/>
          <w:bCs/>
          <w:sz w:val="24"/>
          <w:szCs w:val="24"/>
        </w:rPr>
        <w:t>рекомендацию о нецелесообразности передачи предложения на рассмотрение Комиссии;</w:t>
      </w:r>
    </w:p>
    <w:p>
      <w:pPr>
        <w:pStyle w:val="Normal"/>
        <w:spacing w:lineRule="auto" w:line="276"/>
        <w:ind w:left="-284" w:firstLine="709"/>
        <w:jc w:val="both"/>
        <w:rPr>
          <w:rFonts w:ascii="Times New Roman" w:hAnsi="Times New Roman" w:cs="Times New Roman"/>
          <w:b/>
          <w:bCs/>
          <w:sz w:val="24"/>
          <w:szCs w:val="24"/>
        </w:rPr>
      </w:pPr>
      <w:r>
        <w:rPr>
          <w:rFonts w:cs="Times New Roman" w:ascii="Times New Roman" w:hAnsi="Times New Roman"/>
          <w:bCs/>
          <w:sz w:val="24"/>
          <w:szCs w:val="24"/>
        </w:rPr>
        <w:t>рекомендацию о необходимости доработки предложения.</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3.1.3. Рассматривает поступившие в Комиссию в соответствии с Законом предложения о присвоении наименований географическим объектам и их переименовании и по результатам рассмотрения конкретного предложения формирует проект экспертного заключения об одобрении или неодобрении предложения для вынесения на рассмотрение Комиссии.</w:t>
      </w:r>
    </w:p>
    <w:p>
      <w:pPr>
        <w:pStyle w:val="Normal"/>
        <w:spacing w:lineRule="auto" w:line="276"/>
        <w:ind w:left="-284" w:firstLine="709"/>
        <w:jc w:val="both"/>
        <w:rPr>
          <w:rFonts w:ascii="Times New Roman" w:hAnsi="Times New Roman" w:cs="Times New Roman"/>
          <w:bCs/>
          <w:sz w:val="24"/>
          <w:szCs w:val="24"/>
        </w:rPr>
      </w:pPr>
      <w:r>
        <w:rPr>
          <w:rFonts w:cs="Times New Roman" w:ascii="Times New Roman" w:hAnsi="Times New Roman"/>
          <w:sz w:val="24"/>
          <w:szCs w:val="24"/>
        </w:rPr>
        <w:t xml:space="preserve">3.1.4. Бюро вправе при рассмотрении предложений и подготовки мотивированных заключений, указанных в пунктах 3.1.1 и 3.1.2 настоящего Положения, осуществлять сбор дополнительной информации, необходимой для рассмотрения указанных предложений, </w:t>
        <w:br/>
        <w:t xml:space="preserve">с одновременным информированием лиц, направивших предложения, о необходимости их дополнительной проработки. </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3.1.5.   Направляет в письменной форме лицам, направившим предложения, указанные </w:t>
        <w:br/>
        <w:t>в подпунктах 3.1.1 и 3.1.2 настоящего Положения, информацию о мотивированных заключениях Бюро Комиссии.</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3.1.6. Подготавливает экспертные заключения</w:t>
      </w:r>
      <w:r>
        <w:rPr>
          <w:rFonts w:cs="Times New Roman" w:ascii="Times New Roman" w:hAnsi="Times New Roman"/>
          <w:color w:val="FF0000"/>
          <w:sz w:val="24"/>
          <w:szCs w:val="24"/>
        </w:rPr>
        <w:t xml:space="preserve"> </w:t>
      </w:r>
      <w:r>
        <w:rPr>
          <w:rFonts w:cs="Times New Roman" w:ascii="Times New Roman" w:hAnsi="Times New Roman"/>
          <w:sz w:val="24"/>
          <w:szCs w:val="24"/>
        </w:rPr>
        <w:t>по результатам рассмотрения предложений,</w:t>
      </w:r>
      <w:r>
        <w:rPr>
          <w:rFonts w:cs="Times New Roman" w:ascii="Times New Roman" w:hAnsi="Times New Roman"/>
          <w:color w:val="00B0F0"/>
          <w:sz w:val="24"/>
          <w:szCs w:val="24"/>
        </w:rPr>
        <w:t xml:space="preserve"> </w:t>
      </w:r>
      <w:r>
        <w:rPr>
          <w:rFonts w:cs="Times New Roman" w:ascii="Times New Roman" w:hAnsi="Times New Roman"/>
          <w:sz w:val="24"/>
          <w:szCs w:val="24"/>
        </w:rPr>
        <w:t xml:space="preserve">а также справки и рекомендации по всем вопросам, связанным </w:t>
        <w:br/>
        <w:t xml:space="preserve">с топонимикой Санкт-Петербурга. </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3.1.7. Рассматривает иные обращения, поступившие в адрес Комиссии, в порядке, предусмотренном абзацем третьим пункта 4.10 настоящего Положения и направляет ответ </w:t>
        <w:br/>
        <w:t>на них.</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 xml:space="preserve">3.1.8. Подготавливает предложения по всем вопросам, отнесенным </w:t>
        <w:br/>
        <w:t xml:space="preserve">к ведению Комиссии. </w:t>
      </w:r>
    </w:p>
    <w:p>
      <w:pPr>
        <w:pStyle w:val="NoSpacing"/>
        <w:spacing w:lineRule="auto" w:line="276"/>
        <w:ind w:left="-284" w:firstLine="708"/>
        <w:jc w:val="center"/>
        <w:rPr>
          <w:rStyle w:val="Strong"/>
          <w:rFonts w:ascii="Times New Roman" w:hAnsi="Times New Roman"/>
          <w:szCs w:val="24"/>
        </w:rPr>
      </w:pPr>
      <w:r>
        <w:rPr>
          <w:rFonts w:ascii="Times New Roman" w:hAnsi="Times New Roman"/>
          <w:szCs w:val="24"/>
        </w:rPr>
      </w:r>
    </w:p>
    <w:p>
      <w:pPr>
        <w:pStyle w:val="NoSpacing"/>
        <w:numPr>
          <w:ilvl w:val="0"/>
          <w:numId w:val="3"/>
        </w:numPr>
        <w:spacing w:lineRule="auto" w:line="276"/>
        <w:jc w:val="center"/>
        <w:rPr>
          <w:rStyle w:val="Strong"/>
          <w:rFonts w:ascii="Times New Roman" w:hAnsi="Times New Roman"/>
          <w:sz w:val="24"/>
          <w:szCs w:val="24"/>
        </w:rPr>
      </w:pPr>
      <w:r>
        <w:rPr>
          <w:rStyle w:val="Strong"/>
          <w:rFonts w:ascii="Times New Roman" w:hAnsi="Times New Roman"/>
          <w:sz w:val="24"/>
          <w:szCs w:val="24"/>
        </w:rPr>
        <w:t>Порядок работы Бюро Комиссии</w:t>
      </w:r>
    </w:p>
    <w:p>
      <w:pPr>
        <w:pStyle w:val="NoSpacing"/>
        <w:spacing w:lineRule="auto" w:line="276"/>
        <w:ind w:left="1068" w:hanging="0"/>
        <w:jc w:val="center"/>
        <w:rPr>
          <w:rStyle w:val="Strong"/>
          <w:rFonts w:ascii="Times New Roman" w:hAnsi="Times New Roman"/>
          <w:szCs w:val="24"/>
        </w:rPr>
      </w:pPr>
      <w:r>
        <w:rPr>
          <w:rFonts w:ascii="Times New Roman" w:hAnsi="Times New Roman"/>
          <w:szCs w:val="24"/>
        </w:rPr>
      </w:r>
    </w:p>
    <w:p>
      <w:pPr>
        <w:pStyle w:val="NoSpacing"/>
        <w:spacing w:lineRule="auto" w:line="276"/>
        <w:ind w:left="-284" w:firstLine="708"/>
        <w:jc w:val="both"/>
        <w:rPr>
          <w:rFonts w:ascii="Times New Roman" w:hAnsi="Times New Roman"/>
          <w:sz w:val="24"/>
          <w:szCs w:val="24"/>
          <w:lang w:eastAsia="ru-RU"/>
        </w:rPr>
      </w:pPr>
      <w:r>
        <w:rPr>
          <w:rFonts w:ascii="Times New Roman" w:hAnsi="Times New Roman"/>
          <w:sz w:val="24"/>
          <w:szCs w:val="24"/>
          <w:lang w:eastAsia="ru-RU"/>
        </w:rPr>
        <w:t>4.1. Заседания Бюро Комиссии проводятся по мере необходимости, но не реже одного раза в месяц, в очной, дистанционной (в том числе в режиме видео-конференц-связи) либо заочной формах. Заседание Бюро Комиссии проводит руководитель Бюро Комиссии, а в его отсутствие – заместитель председателя Комиссии, являющийся членом Бюро Комиссии.</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На заседания могут быть приглашены лица, направившие в Комиссию предложения, их представители или иные заинтересованные лица, а также эксперты из числа ученых </w:t>
        <w:br/>
        <w:t xml:space="preserve">и специалистов в областях, связанных в том числе с вопросами топонимики и истории </w:t>
        <w:br/>
        <w:t>Санкт-Петербурга.</w:t>
      </w:r>
    </w:p>
    <w:p>
      <w:pPr>
        <w:pStyle w:val="NoSpacing"/>
        <w:spacing w:lineRule="auto" w:line="276"/>
        <w:ind w:left="-284" w:firstLine="708"/>
        <w:jc w:val="both"/>
        <w:rPr>
          <w:rFonts w:ascii="Times New Roman" w:hAnsi="Times New Roman"/>
          <w:sz w:val="24"/>
          <w:szCs w:val="24"/>
          <w:lang w:eastAsia="ru-RU"/>
        </w:rPr>
      </w:pPr>
      <w:r>
        <w:rPr>
          <w:rFonts w:ascii="Times New Roman" w:hAnsi="Times New Roman"/>
          <w:sz w:val="24"/>
          <w:szCs w:val="24"/>
          <w:lang w:eastAsia="ru-RU"/>
        </w:rPr>
        <w:t>4.2. Бюро Комиссии проводит закрытые заседания.</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4.3. Заседание Бюро Комиссии правомочно, если на нем присутствует более половины членов Бюро Комиссии. На заседаниях Бюро Комиссии решения принимаются большинством голосов от присутствующих на заседании членов Бюро Комиссии. При равенстве голосов голос председательствующего на заседании Бюро Комиссии является решающим.</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4.4. При принятии руководителем Бюро Комиссии решения о проведении заседания Бюро Комиссии в заочной форме (далее – решение о проведении заседания в заочной форме), заочное заседание проводятся методом опроса членов Бюро Комиссии путем заполнения опросных листов для заочного голосования по вопросам повестки дня (далее – опросный лист). </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Руководитель Бюро Комиссии определяет в решении о проведении заседания в заочной форме повестку заседания Бюро Комиссии в заочной форме, состав материалов по каждому из рассматриваемых вопросов, срок представления членами Бюро Комиссии секретарю Комиссии заполненных опросных листов по рассматриваемым вопросам и способ </w:t>
        <w:br/>
        <w:t>их передачи.</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Секретарь Комиссии не позднее пяти рабочих дней до даты заседания Бюро Комиссии направляет его членам решение о проведении заседания в заочной форме, материалы </w:t>
        <w:br/>
        <w:t>по каждому из рассматриваемых вопросов членам Бюро Комиссии.</w:t>
      </w:r>
    </w:p>
    <w:p>
      <w:pPr>
        <w:pStyle w:val="Normal"/>
        <w:spacing w:lineRule="auto" w:line="276"/>
        <w:ind w:left="-284" w:firstLine="709"/>
        <w:jc w:val="both"/>
        <w:rPr>
          <w:rFonts w:ascii="Times New Roman" w:hAnsi="Times New Roman" w:cs="Times New Roman"/>
          <w:b/>
          <w:sz w:val="24"/>
          <w:szCs w:val="24"/>
        </w:rPr>
      </w:pPr>
      <w:r>
        <w:rPr>
          <w:rFonts w:cs="Times New Roman" w:ascii="Times New Roman" w:hAnsi="Times New Roman"/>
          <w:sz w:val="24"/>
          <w:szCs w:val="24"/>
        </w:rPr>
        <w:t xml:space="preserve">Каждый член Бюро Комиссии при заочной форме заседания представляет секретарю Комиссии по всем выносимым на заседание вопросам свое мнение в письменной форме путем заполнения опросного листа, которое учитывается при подсчете голосов и принятии решений Бюро Комиссии. </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 xml:space="preserve">Опросные листы, поступившие по истечении установленного срока, а также те, </w:t>
        <w:br/>
        <w:t>в которых отсутствуют сведения, идентифицирующие члена Бюро Комиссии, в том числе содержащие противоречивые данные по итогам голосования, не позволяющие определить волеизъявление члена Бюро Комиссии при голосовании по одному или нескольким вопросам, признаются недействительными и при подсчете голосов не учитываются.</w:t>
      </w:r>
    </w:p>
    <w:p>
      <w:pPr>
        <w:pStyle w:val="Normal"/>
        <w:spacing w:lineRule="auto" w:line="276"/>
        <w:ind w:left="-284" w:firstLine="709"/>
        <w:jc w:val="both"/>
        <w:rPr>
          <w:rFonts w:ascii="Times New Roman" w:hAnsi="Times New Roman" w:cs="Times New Roman"/>
          <w:sz w:val="24"/>
          <w:szCs w:val="24"/>
        </w:rPr>
      </w:pPr>
      <w:r>
        <w:rPr>
          <w:rFonts w:cs="Times New Roman" w:ascii="Times New Roman" w:hAnsi="Times New Roman"/>
          <w:sz w:val="24"/>
          <w:szCs w:val="24"/>
        </w:rPr>
        <w:t>Решения по рассматриваемым Бюро Комиссии вопросам при заочном заседании принимаются в соответствии с пунктом 4.3 настоящего Положения.</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4.5. Принятые на заседании Бюро Комиссии решения оформляются протоколом, который подписывается председательствующим на заседании Бюро Комиссии и секретарем Комиссии.</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4.6. Сбор и подготовка материалов для рассмотрения на заседаниях Бюро Комиссии, уведомление членов Бюро Комиссии и приглашенных на его заседания лиц о времени и месте проведения, а также о повестке дня заседания Бюро Комиссии, оформление запросов, обращений и других документов, направляемых от имени Комиссии с учетом результатов заседаний Бюро Комиссии, подсчет голосов членов Бюро Комиссии, ведение протоколов заседаний Бюро Комиссии и их хранение осуществляется секретарем Комиссии.</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4.7. Руководитель Бюро Комиссии:</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возглавляет Бюро Комиссии и руководит его деятельностью;</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председательствует на заседаниях Бюро Комиссии;</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утверждает повестку дня заседания и созывает заседания Бюро Комиссии;</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принимает решение о проведении заседания Бюро Комиссии и определяет форму его проведения;</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организует рассмотрение вопросов повестки дня заседания Бюро Комиссии;</w:t>
      </w:r>
    </w:p>
    <w:p>
      <w:pPr>
        <w:pStyle w:val="NoSpacing"/>
        <w:spacing w:lineRule="auto" w:line="276"/>
        <w:ind w:left="-284" w:firstLine="708"/>
        <w:jc w:val="both"/>
        <w:rPr>
          <w:rFonts w:ascii="Times New Roman" w:hAnsi="Times New Roman"/>
          <w:sz w:val="24"/>
          <w:szCs w:val="24"/>
        </w:rPr>
      </w:pPr>
      <w:r>
        <w:rPr>
          <w:rFonts w:ascii="Times New Roman" w:hAnsi="Times New Roman"/>
          <w:sz w:val="24"/>
          <w:szCs w:val="24"/>
        </w:rPr>
        <w:t>ставит на голосование предложения по рассматриваемым вопросам;</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подписывает протоколы заседаний Бюро Комиссии;</w:t>
      </w:r>
    </w:p>
    <w:p>
      <w:pPr>
        <w:pStyle w:val="NoSpacing"/>
        <w:spacing w:lineRule="auto" w:line="276"/>
        <w:ind w:left="-284" w:firstLine="709"/>
        <w:jc w:val="both"/>
        <w:rPr>
          <w:rFonts w:ascii="Times New Roman" w:hAnsi="Times New Roman"/>
          <w:b/>
          <w:sz w:val="24"/>
          <w:szCs w:val="24"/>
        </w:rPr>
      </w:pPr>
      <w:r>
        <w:rPr>
          <w:rFonts w:ascii="Times New Roman" w:hAnsi="Times New Roman"/>
          <w:sz w:val="24"/>
          <w:szCs w:val="24"/>
        </w:rPr>
        <w:t>подписывает от имени и на бланках Комиссии документы, предусмотренные подпунктами 3.1.1, 3.1.2, 3.1.4 – 3.1.8 настоящего Положения</w:t>
      </w:r>
      <w:r>
        <w:rPr>
          <w:rFonts w:ascii="Times New Roman" w:hAnsi="Times New Roman"/>
          <w:b/>
          <w:sz w:val="24"/>
          <w:szCs w:val="24"/>
        </w:rPr>
        <w:t xml:space="preserve">; </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дает поручения членам Бюро Комиссии в пределах своей компетенции.</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4.8. Члены Бюро Комиссии:</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участвуют в голосовании на заседаниях Бюро Комиссии по всем рассматриваемым вопросам. При невозможности участия в заседании Бюро Комиссии член Бюро Комиссии уведомляет об этом секретаря Комиссии;</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вправе вносить предложения о созыве заседаний Бюро Комиссии, предложения</w:t>
        <w:br/>
        <w:t>в проект повестки дня заседания Бюро Комиссии;</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вправе знакомиться с материалами, подготовленными к заседанию Бюро Комиссии;</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вправе выступать и вносить предложения по рассматриваемым вопросам;</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rPr>
        <w:t>вправе в случае несогласия с решением, принятым Бюро Комиссии, письменно изложить свое особое мнение, которое подлежит приобщению к протоколу заседания Бюро Комиссии.</w:t>
      </w:r>
    </w:p>
    <w:p>
      <w:pPr>
        <w:pStyle w:val="NoSpacing"/>
        <w:spacing w:lineRule="auto" w:line="276"/>
        <w:ind w:left="-284" w:firstLine="709"/>
        <w:jc w:val="both"/>
        <w:rPr>
          <w:rFonts w:ascii="Times New Roman" w:hAnsi="Times New Roman"/>
          <w:b/>
          <w:strike/>
          <w:sz w:val="24"/>
          <w:szCs w:val="24"/>
          <w:lang w:eastAsia="ru-RU"/>
        </w:rPr>
      </w:pPr>
      <w:r>
        <w:rPr>
          <w:rFonts w:ascii="Times New Roman" w:hAnsi="Times New Roman"/>
          <w:sz w:val="24"/>
          <w:szCs w:val="24"/>
          <w:lang w:eastAsia="ru-RU"/>
        </w:rPr>
        <w:t xml:space="preserve">4.9. В случае повторного поступления предложений, указанных в пунктах 3.1.1 и 3.1.2 настоящего Положения, в отношении которых </w:t>
      </w:r>
      <w:r>
        <w:rPr>
          <w:rFonts w:ascii="Times New Roman" w:hAnsi="Times New Roman"/>
          <w:sz w:val="24"/>
          <w:szCs w:val="24"/>
        </w:rPr>
        <w:t>Бюро</w:t>
      </w:r>
      <w:r>
        <w:rPr>
          <w:rFonts w:ascii="Times New Roman" w:hAnsi="Times New Roman"/>
          <w:sz w:val="24"/>
          <w:szCs w:val="24"/>
          <w:lang w:eastAsia="ru-RU"/>
        </w:rPr>
        <w:t xml:space="preserve"> Комиссии были приняты рекомендации о нецелесообразности вынесения предложений на рассмотрение К</w:t>
      </w:r>
      <w:r>
        <w:rPr>
          <w:rFonts w:ascii="Times New Roman" w:hAnsi="Times New Roman"/>
          <w:sz w:val="24"/>
          <w:szCs w:val="24"/>
        </w:rPr>
        <w:t>омиссии</w:t>
      </w:r>
      <w:r>
        <w:rPr>
          <w:rFonts w:ascii="Times New Roman" w:hAnsi="Times New Roman"/>
          <w:sz w:val="24"/>
          <w:szCs w:val="24"/>
          <w:lang w:eastAsia="ru-RU"/>
        </w:rPr>
        <w:t>, предложения включаются в повестку заседания К</w:t>
      </w:r>
      <w:r>
        <w:rPr>
          <w:rFonts w:ascii="Times New Roman" w:hAnsi="Times New Roman"/>
          <w:sz w:val="24"/>
          <w:szCs w:val="24"/>
        </w:rPr>
        <w:t>омиссии</w:t>
      </w:r>
      <w:r>
        <w:rPr>
          <w:rFonts w:ascii="Times New Roman" w:hAnsi="Times New Roman"/>
          <w:sz w:val="24"/>
          <w:szCs w:val="24"/>
          <w:lang w:eastAsia="ru-RU"/>
        </w:rPr>
        <w:t xml:space="preserve"> без повторного рассмотрения </w:t>
      </w:r>
      <w:r>
        <w:rPr>
          <w:rFonts w:ascii="Times New Roman" w:hAnsi="Times New Roman"/>
          <w:sz w:val="24"/>
          <w:szCs w:val="24"/>
        </w:rPr>
        <w:t>Бюро</w:t>
      </w:r>
      <w:r>
        <w:rPr>
          <w:rFonts w:ascii="Times New Roman" w:hAnsi="Times New Roman"/>
          <w:sz w:val="24"/>
          <w:szCs w:val="24"/>
          <w:lang w:eastAsia="ru-RU"/>
        </w:rPr>
        <w:t xml:space="preserve"> Комиссии.  </w:t>
        <w:br/>
      </w:r>
      <w:r>
        <w:rPr>
          <w:rFonts w:ascii="Times New Roman" w:hAnsi="Times New Roman"/>
          <w:sz w:val="24"/>
          <w:szCs w:val="24"/>
        </w:rPr>
        <w:t xml:space="preserve">В случае, если такое предложение относится к вопросам, указанным в пункте 3.1.1 настоящего Положения, оно </w:t>
      </w:r>
      <w:r>
        <w:rPr>
          <w:rFonts w:ascii="Times New Roman" w:hAnsi="Times New Roman"/>
          <w:sz w:val="24"/>
          <w:szCs w:val="24"/>
          <w:lang w:eastAsia="ru-RU"/>
        </w:rPr>
        <w:t>включается в повестку заседания К</w:t>
      </w:r>
      <w:r>
        <w:rPr>
          <w:rFonts w:ascii="Times New Roman" w:hAnsi="Times New Roman"/>
          <w:sz w:val="24"/>
          <w:szCs w:val="24"/>
        </w:rPr>
        <w:t>омиссии</w:t>
      </w:r>
      <w:r>
        <w:rPr>
          <w:rFonts w:ascii="Times New Roman" w:hAnsi="Times New Roman"/>
          <w:sz w:val="24"/>
          <w:szCs w:val="24"/>
          <w:lang w:eastAsia="ru-RU"/>
        </w:rPr>
        <w:t xml:space="preserve"> при условии соответствия предложения пунктам 2.2, 2.7, 3.4 – 3.6 Порядка. </w:t>
      </w:r>
    </w:p>
    <w:p>
      <w:pPr>
        <w:pStyle w:val="NoSpacing"/>
        <w:spacing w:lineRule="auto" w:line="276"/>
        <w:ind w:left="-284" w:firstLine="709"/>
        <w:jc w:val="both"/>
        <w:rPr>
          <w:rFonts w:ascii="Times New Roman" w:hAnsi="Times New Roman"/>
          <w:sz w:val="24"/>
          <w:szCs w:val="24"/>
          <w:lang w:eastAsia="ru-RU"/>
        </w:rPr>
      </w:pPr>
      <w:r>
        <w:rPr>
          <w:rFonts w:ascii="Times New Roman" w:hAnsi="Times New Roman"/>
          <w:sz w:val="24"/>
          <w:szCs w:val="24"/>
          <w:lang w:eastAsia="ru-RU"/>
        </w:rPr>
        <w:t xml:space="preserve">4.10. Предложения, указанные в пункте 3.1.1 настоящего Положения, рассматриваются Бюро Комиссии в сроки, установленные Порядком. </w:t>
      </w:r>
    </w:p>
    <w:p>
      <w:pPr>
        <w:pStyle w:val="NoSpacing"/>
        <w:spacing w:lineRule="auto" w:line="276"/>
        <w:ind w:left="-284" w:firstLine="709"/>
        <w:jc w:val="both"/>
        <w:rPr>
          <w:rFonts w:ascii="Times New Roman" w:hAnsi="Times New Roman"/>
          <w:sz w:val="24"/>
          <w:szCs w:val="24"/>
        </w:rPr>
      </w:pPr>
      <w:r>
        <w:rPr>
          <w:rFonts w:ascii="Times New Roman" w:hAnsi="Times New Roman"/>
          <w:sz w:val="24"/>
          <w:szCs w:val="24"/>
          <w:lang w:eastAsia="ru-RU"/>
        </w:rPr>
        <w:t xml:space="preserve">Предложения, указанные в пункте 3.1.3 настоящего Положения, </w:t>
      </w:r>
      <w:r>
        <w:rPr>
          <w:rFonts w:ascii="Times New Roman" w:hAnsi="Times New Roman"/>
          <w:sz w:val="24"/>
          <w:szCs w:val="24"/>
        </w:rPr>
        <w:t xml:space="preserve">рассматриваются </w:t>
      </w:r>
      <w:r>
        <w:rPr>
          <w:rFonts w:ascii="Times New Roman" w:hAnsi="Times New Roman"/>
          <w:sz w:val="24"/>
          <w:szCs w:val="24"/>
          <w:lang w:eastAsia="ru-RU"/>
        </w:rPr>
        <w:t xml:space="preserve">Бюро Комиссии </w:t>
      </w:r>
      <w:r>
        <w:rPr>
          <w:rFonts w:ascii="Times New Roman" w:hAnsi="Times New Roman"/>
          <w:sz w:val="24"/>
          <w:szCs w:val="24"/>
        </w:rPr>
        <w:t xml:space="preserve">в сроки, установленные Законом. </w:t>
      </w:r>
    </w:p>
    <w:p>
      <w:pPr>
        <w:pStyle w:val="NoSpacing"/>
        <w:spacing w:lineRule="auto" w:line="276"/>
        <w:ind w:left="-284" w:firstLine="709"/>
        <w:jc w:val="both"/>
        <w:rPr>
          <w:rFonts w:ascii="Times New Roman" w:hAnsi="Times New Roman"/>
          <w:sz w:val="24"/>
          <w:szCs w:val="24"/>
          <w:lang w:eastAsia="ru-RU"/>
        </w:rPr>
      </w:pPr>
      <w:r>
        <w:rPr>
          <w:rFonts w:ascii="Times New Roman" w:hAnsi="Times New Roman"/>
          <w:sz w:val="24"/>
          <w:szCs w:val="24"/>
        </w:rPr>
        <w:t>Предложения,</w:t>
      </w:r>
      <w:r>
        <w:rPr/>
        <w:t xml:space="preserve"> </w:t>
      </w:r>
      <w:r>
        <w:rPr>
          <w:rFonts w:ascii="Times New Roman" w:hAnsi="Times New Roman"/>
          <w:sz w:val="24"/>
          <w:szCs w:val="24"/>
        </w:rPr>
        <w:t>указанные в пункте 3.1.2 настоящего Положения</w:t>
      </w:r>
      <w:r>
        <w:rPr>
          <w:rFonts w:ascii="Times New Roman" w:hAnsi="Times New Roman"/>
          <w:sz w:val="24"/>
          <w:szCs w:val="24"/>
          <w:lang w:eastAsia="ru-RU"/>
        </w:rPr>
        <w:t xml:space="preserve">, а также </w:t>
      </w:r>
      <w:r>
        <w:rPr>
          <w:rFonts w:ascii="Times New Roman" w:hAnsi="Times New Roman"/>
          <w:sz w:val="24"/>
          <w:szCs w:val="24"/>
        </w:rPr>
        <w:t>иные о</w:t>
      </w:r>
      <w:r>
        <w:rPr>
          <w:rFonts w:ascii="Times New Roman" w:hAnsi="Times New Roman"/>
          <w:sz w:val="24"/>
          <w:szCs w:val="24"/>
          <w:lang w:eastAsia="ru-RU"/>
        </w:rPr>
        <w:t xml:space="preserve">бращения, поступившие в адрес Комиссии, не связанные с рассмотрением предложений, указанных в пунктах 3.1.1 и 3.1.3 настоящего Положения, рассматриваются Бюро Комиссии </w:t>
        <w:br/>
        <w:t>в соответствии с Федеральным законом «О порядке рассмотрения обращений граждан Российской Федерации».</w:t>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numPr>
          <w:ilvl w:val="0"/>
          <w:numId w:val="1"/>
        </w:numPr>
        <w:spacing w:lineRule="auto" w:line="276"/>
        <w:ind w:left="-284" w:hanging="0"/>
        <w:jc w:val="both"/>
        <w:rPr>
          <w:rFonts w:ascii="Times New Roman" w:hAnsi="Times New Roman" w:cs="Times New Roman"/>
          <w:sz w:val="24"/>
          <w:szCs w:val="24"/>
          <w:shd w:fill="FFFFFF" w:val="clear"/>
        </w:rPr>
      </w:pPr>
      <w:r>
        <w:rPr>
          <w:rFonts w:cs="Times New Roman" w:ascii="Times New Roman" w:hAnsi="Times New Roman"/>
          <w:b/>
          <w:sz w:val="24"/>
          <w:szCs w:val="24"/>
        </w:rPr>
        <w:t>СЛУШАЛИ: Об утверждении состава рабочей группы – бюро Санкт-Петербургской межведомственной комиссии по наименованиям (Топонимической комиссии).</w:t>
      </w:r>
    </w:p>
    <w:p>
      <w:pPr>
        <w:pStyle w:val="Normal"/>
        <w:widowControl/>
        <w:spacing w:lineRule="auto" w:line="276"/>
        <w:ind w:left="-284" w:hanging="0"/>
        <w:jc w:val="both"/>
        <w:rPr>
          <w:rFonts w:ascii="Times New Roman" w:hAnsi="Times New Roman" w:cs="Times New Roman"/>
          <w:sz w:val="24"/>
          <w:szCs w:val="24"/>
          <w:shd w:fill="FFFFFF" w:val="clear"/>
        </w:rPr>
      </w:pPr>
      <w:r>
        <w:rPr>
          <w:rFonts w:cs="Times New Roman" w:ascii="Times New Roman" w:hAnsi="Times New Roman"/>
          <w:sz w:val="24"/>
          <w:szCs w:val="24"/>
          <w:shd w:fill="FFFFFF" w:val="clear"/>
        </w:rPr>
      </w:r>
    </w:p>
    <w:p>
      <w:pPr>
        <w:pStyle w:val="Normal"/>
        <w:spacing w:lineRule="auto" w:line="276"/>
        <w:ind w:left="-284" w:hanging="0"/>
        <w:jc w:val="both"/>
        <w:rPr>
          <w:rFonts w:ascii="Times New Roman" w:hAnsi="Times New Roman" w:cs="Times New Roman"/>
          <w:sz w:val="24"/>
          <w:szCs w:val="24"/>
          <w:shd w:fill="FFFFFF" w:val="clear"/>
        </w:rPr>
      </w:pPr>
      <w:r>
        <w:rPr>
          <w:rStyle w:val="Strong"/>
          <w:rFonts w:cs="Times New Roman" w:ascii="Times New Roman" w:hAnsi="Times New Roman"/>
          <w:b w:val="false"/>
          <w:sz w:val="24"/>
          <w:szCs w:val="24"/>
        </w:rPr>
        <w:tab/>
        <w:tab/>
        <w:t xml:space="preserve">Согласно новой редакции Положения о Топонимической комиссии (пункт 5.6), утвержденной </w:t>
      </w:r>
      <w:r>
        <w:rPr>
          <w:rFonts w:cs="Times New Roman" w:ascii="Times New Roman" w:hAnsi="Times New Roman"/>
          <w:sz w:val="24"/>
          <w:szCs w:val="24"/>
        </w:rPr>
        <w:t xml:space="preserve">постановлением Правительства Санкт-Петербурга </w:t>
      </w:r>
      <w:r>
        <w:rPr>
          <w:rStyle w:val="Strong"/>
          <w:rFonts w:cs="Times New Roman" w:ascii="Times New Roman" w:hAnsi="Times New Roman"/>
          <w:b w:val="false"/>
          <w:sz w:val="24"/>
          <w:szCs w:val="24"/>
        </w:rPr>
        <w:t xml:space="preserve">от 20.08.2024 № 712                    «О внесении изменений в постановления Правительства Санкт-Петербурга от 05.05.2004         № 716, от 24.12.2012 № 1371», необходимо утвердить состав рабочей группы – </w:t>
      </w:r>
      <w:r>
        <w:rPr>
          <w:rFonts w:cs="Times New Roman" w:ascii="Times New Roman" w:hAnsi="Times New Roman"/>
          <w:sz w:val="24"/>
          <w:szCs w:val="24"/>
          <w:shd w:fill="FFFFFF" w:val="clear"/>
        </w:rPr>
        <w:t xml:space="preserve">бюро </w:t>
      </w:r>
      <w:r>
        <w:rPr>
          <w:rStyle w:val="Strong"/>
          <w:rFonts w:cs="Times New Roman" w:ascii="Times New Roman" w:hAnsi="Times New Roman"/>
          <w:b w:val="false"/>
          <w:sz w:val="24"/>
          <w:szCs w:val="24"/>
        </w:rPr>
        <w:t>Топонимической</w:t>
      </w:r>
      <w:r>
        <w:rPr>
          <w:rFonts w:cs="Times New Roman" w:ascii="Times New Roman" w:hAnsi="Times New Roman"/>
          <w:sz w:val="24"/>
          <w:szCs w:val="24"/>
          <w:shd w:fill="FFFFFF" w:val="clear"/>
        </w:rPr>
        <w:t xml:space="preserve"> комиссии</w:t>
      </w:r>
      <w:r>
        <w:rPr>
          <w:rStyle w:val="Strong"/>
          <w:rFonts w:cs="Times New Roman" w:ascii="Times New Roman" w:hAnsi="Times New Roman"/>
          <w:b w:val="false"/>
          <w:sz w:val="24"/>
          <w:szCs w:val="24"/>
        </w:rPr>
        <w:t>.</w:t>
      </w:r>
    </w:p>
    <w:p>
      <w:pPr>
        <w:pStyle w:val="Normal"/>
        <w:spacing w:lineRule="auto" w:line="276"/>
        <w:ind w:left="-284" w:hanging="0"/>
        <w:jc w:val="both"/>
        <w:rPr>
          <w:rFonts w:ascii="Times New Roman" w:hAnsi="Times New Roman" w:cs="Times New Roman"/>
          <w:sz w:val="24"/>
          <w:szCs w:val="24"/>
          <w:shd w:fill="FFFFFF" w:val="clear"/>
        </w:rPr>
      </w:pPr>
      <w:r>
        <w:rPr>
          <w:rFonts w:cs="Times New Roman" w:ascii="Times New Roman" w:hAnsi="Times New Roman"/>
          <w:sz w:val="24"/>
          <w:szCs w:val="24"/>
          <w:shd w:fill="FFFFFF" w:val="clear"/>
        </w:rPr>
      </w:r>
    </w:p>
    <w:p>
      <w:pPr>
        <w:pStyle w:val="NoSpacing"/>
        <w:spacing w:lineRule="auto" w:line="276"/>
        <w:ind w:left="-284" w:hanging="0"/>
        <w:jc w:val="right"/>
        <w:rPr>
          <w:rFonts w:ascii="Times New Roman" w:hAnsi="Times New Roman"/>
          <w:b/>
          <w:sz w:val="24"/>
          <w:szCs w:val="24"/>
          <w:lang w:eastAsia="ru-RU"/>
        </w:rPr>
      </w:pPr>
      <w:r>
        <w:rPr>
          <w:rFonts w:ascii="Times New Roman" w:hAnsi="Times New Roman"/>
          <w:b/>
          <w:sz w:val="24"/>
          <w:szCs w:val="24"/>
          <w:lang w:eastAsia="ru-RU"/>
        </w:rPr>
        <w:t>ПРОЕКТ</w:t>
      </w:r>
    </w:p>
    <w:p>
      <w:pPr>
        <w:pStyle w:val="NoSpacing"/>
        <w:spacing w:lineRule="auto" w:line="276"/>
        <w:ind w:left="-284" w:hanging="0"/>
        <w:jc w:val="center"/>
        <w:rPr>
          <w:rFonts w:ascii="Times New Roman" w:hAnsi="Times New Roman"/>
          <w:b/>
          <w:sz w:val="24"/>
          <w:szCs w:val="24"/>
          <w:lang w:eastAsia="ru-RU"/>
        </w:rPr>
      </w:pPr>
      <w:r>
        <w:rPr>
          <w:rFonts w:ascii="Times New Roman" w:hAnsi="Times New Roman"/>
          <w:b/>
          <w:sz w:val="24"/>
          <w:szCs w:val="24"/>
          <w:lang w:eastAsia="ru-RU"/>
        </w:rPr>
      </w:r>
    </w:p>
    <w:p>
      <w:pPr>
        <w:pStyle w:val="NoSpacing"/>
        <w:spacing w:lineRule="auto" w:line="276"/>
        <w:ind w:left="-284" w:hanging="0"/>
        <w:jc w:val="center"/>
        <w:rPr>
          <w:rFonts w:ascii="Times New Roman" w:hAnsi="Times New Roman"/>
          <w:b/>
          <w:sz w:val="24"/>
          <w:szCs w:val="24"/>
          <w:lang w:eastAsia="ru-RU"/>
        </w:rPr>
      </w:pPr>
      <w:r>
        <w:rPr>
          <w:rFonts w:ascii="Times New Roman" w:hAnsi="Times New Roman"/>
          <w:b/>
          <w:sz w:val="24"/>
          <w:szCs w:val="24"/>
          <w:lang w:eastAsia="ru-RU"/>
        </w:rPr>
        <w:t xml:space="preserve">С О С Т А В </w:t>
      </w:r>
    </w:p>
    <w:p>
      <w:pPr>
        <w:pStyle w:val="NoSpacing"/>
        <w:spacing w:lineRule="auto" w:line="276"/>
        <w:ind w:left="-284" w:hanging="0"/>
        <w:jc w:val="center"/>
        <w:rPr>
          <w:rFonts w:ascii="Times New Roman" w:hAnsi="Times New Roman"/>
          <w:b/>
          <w:sz w:val="24"/>
          <w:szCs w:val="24"/>
          <w:lang w:eastAsia="ru-RU"/>
        </w:rPr>
      </w:pPr>
      <w:r>
        <w:rPr>
          <w:rFonts w:ascii="Times New Roman" w:hAnsi="Times New Roman"/>
          <w:b/>
          <w:sz w:val="24"/>
          <w:szCs w:val="24"/>
          <w:lang w:eastAsia="ru-RU"/>
        </w:rPr>
        <w:t xml:space="preserve">рабочей группы – бюро </w:t>
      </w:r>
      <w:r>
        <w:rPr>
          <w:rFonts w:ascii="Times New Roman" w:hAnsi="Times New Roman"/>
          <w:b/>
          <w:sz w:val="24"/>
          <w:szCs w:val="24"/>
        </w:rPr>
        <w:t xml:space="preserve">Санкт-Петербургской межведомственной комиссии </w:t>
        <w:br/>
        <w:t>по наименованиям</w:t>
      </w:r>
      <w:r>
        <w:rPr>
          <w:rFonts w:ascii="Times New Roman" w:hAnsi="Times New Roman"/>
          <w:b/>
          <w:sz w:val="24"/>
          <w:szCs w:val="24"/>
          <w:lang w:eastAsia="ru-RU"/>
        </w:rPr>
        <w:t xml:space="preserve"> (Топонимической комиссии)</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ind w:left="-284" w:hanging="0"/>
        <w:jc w:val="both"/>
        <w:textAlignment w:val="baseline"/>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ind w:left="-284" w:hanging="0"/>
        <w:jc w:val="both"/>
        <w:textAlignment w:val="baseline"/>
        <w:rPr>
          <w:rFonts w:ascii="Times New Roman" w:hAnsi="Times New Roman" w:cs="Times New Roman"/>
          <w:b/>
          <w:sz w:val="24"/>
          <w:szCs w:val="24"/>
        </w:rPr>
      </w:pPr>
      <w:r>
        <w:rPr>
          <w:rFonts w:cs="Times New Roman" w:ascii="Times New Roman" w:hAnsi="Times New Roman"/>
          <w:b/>
          <w:sz w:val="24"/>
          <w:szCs w:val="24"/>
        </w:rPr>
        <w:t>Руководитель бюро:</w:t>
      </w:r>
    </w:p>
    <w:p>
      <w:pPr>
        <w:pStyle w:val="Normal"/>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Гаазе Ольга Витальевна, заместитель председателя Топонимической комиссии.</w:t>
      </w:r>
    </w:p>
    <w:p>
      <w:pPr>
        <w:pStyle w:val="Normal"/>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ind w:left="-284" w:hanging="0"/>
        <w:jc w:val="both"/>
        <w:textAlignment w:val="baseline"/>
        <w:rPr>
          <w:rFonts w:ascii="Times New Roman" w:hAnsi="Times New Roman" w:cs="Times New Roman"/>
          <w:b/>
          <w:sz w:val="24"/>
          <w:szCs w:val="24"/>
        </w:rPr>
      </w:pPr>
      <w:r>
        <w:rPr>
          <w:rFonts w:cs="Times New Roman" w:ascii="Times New Roman" w:hAnsi="Times New Roman"/>
          <w:b/>
          <w:sz w:val="24"/>
          <w:szCs w:val="24"/>
        </w:rPr>
        <w:t>Члены  бюро:</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Скрелин Павел Анатольевич, заместитель председателя Топонимической комиссии;</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Алексеев Алексей Юрьевич, член Топонимической комиссии;</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Ерофеев Алексей Дмитриевич, член Топонимической комиссии;</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Мартынов Геннадий Георгиевич, член Топонимической комиссии;</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Платонов Павел Владимирович, член Топонимической комиссии;</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Смирнова Любовь Николаевна, член Топонимической комиссии;</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Хацкевич Елена Павловна, секретарь Топонимической комиссии.</w:t>
      </w:r>
    </w:p>
    <w:p>
      <w:pPr>
        <w:pStyle w:val="Normal"/>
        <w:widowControl/>
        <w:spacing w:lineRule="auto" w:line="276"/>
        <w:ind w:left="-284" w:hanging="0"/>
        <w:jc w:val="both"/>
        <w:rPr>
          <w:rFonts w:ascii="Times New Roman" w:hAnsi="Times New Roman" w:cs="Times New Roman"/>
          <w:sz w:val="24"/>
          <w:szCs w:val="24"/>
          <w:shd w:fill="FFFFFF" w:val="clear"/>
        </w:rPr>
      </w:pPr>
      <w:r>
        <w:rPr>
          <w:rFonts w:cs="Times New Roman" w:ascii="Times New Roman" w:hAnsi="Times New Roman"/>
          <w:sz w:val="24"/>
          <w:szCs w:val="24"/>
          <w:shd w:fill="FFFFFF" w:val="clear"/>
        </w:rPr>
      </w:r>
    </w:p>
    <w:p>
      <w:pPr>
        <w:pStyle w:val="Normal"/>
        <w:spacing w:lineRule="auto" w:line="276"/>
        <w:ind w:left="-284" w:hanging="0"/>
        <w:jc w:val="both"/>
        <w:rPr>
          <w:rFonts w:ascii="Times New Roman" w:hAnsi="Times New Roman" w:cs="Times New Roman"/>
          <w:b/>
          <w:sz w:val="24"/>
          <w:szCs w:val="24"/>
        </w:rPr>
      </w:pPr>
      <w:r>
        <w:rPr>
          <w:rFonts w:cs="Times New Roman" w:ascii="Times New Roman" w:hAnsi="Times New Roman"/>
          <w:b/>
          <w:sz w:val="24"/>
          <w:szCs w:val="24"/>
        </w:rPr>
        <w:t>ПРОГОЛОСОВАЛИ:</w:t>
      </w:r>
    </w:p>
    <w:p>
      <w:pPr>
        <w:pStyle w:val="Normal"/>
        <w:spacing w:lineRule="auto" w:line="276"/>
        <w:ind w:left="-284" w:hanging="0"/>
        <w:jc w:val="both"/>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t>За – 22</w:t>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t>Против –  0</w:t>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t>Воздержался – 0</w:t>
      </w:r>
    </w:p>
    <w:p>
      <w:pPr>
        <w:pStyle w:val="Normal"/>
        <w:spacing w:lineRule="auto" w:line="276"/>
        <w:ind w:left="-284" w:hanging="0"/>
        <w:jc w:val="both"/>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ind w:left="-284" w:hanging="0"/>
        <w:jc w:val="both"/>
        <w:rPr>
          <w:rFonts w:ascii="Times New Roman" w:hAnsi="Times New Roman" w:cs="Times New Roman"/>
          <w:szCs w:val="24"/>
        </w:rPr>
      </w:pPr>
      <w:r>
        <w:rPr>
          <w:rFonts w:cs="Times New Roman" w:ascii="Times New Roman" w:hAnsi="Times New Roman"/>
          <w:b/>
          <w:sz w:val="24"/>
          <w:szCs w:val="24"/>
          <w:shd w:fill="FFFFFF" w:val="clear"/>
        </w:rPr>
        <w:t>РЕШИЛИ</w:t>
      </w:r>
      <w:r>
        <w:rPr>
          <w:rFonts w:cs="Times New Roman" w:ascii="Times New Roman" w:hAnsi="Times New Roman"/>
          <w:sz w:val="24"/>
          <w:szCs w:val="24"/>
          <w:shd w:fill="FFFFFF" w:val="clear"/>
        </w:rPr>
        <w:t>: У</w:t>
      </w:r>
      <w:r>
        <w:rPr>
          <w:rFonts w:cs="Times New Roman" w:ascii="Times New Roman" w:hAnsi="Times New Roman"/>
          <w:sz w:val="24"/>
          <w:szCs w:val="24"/>
        </w:rPr>
        <w:t>твердить следующий состав рабочей группы – бюро Санкт-Петербургской межведомственной комиссии по наименованиям (Топонимической комиссии).</w:t>
      </w:r>
    </w:p>
    <w:p>
      <w:pPr>
        <w:pStyle w:val="3"/>
        <w:spacing w:lineRule="auto" w:line="276"/>
        <w:ind w:hanging="284"/>
        <w:jc w:val="both"/>
        <w:rPr>
          <w:rFonts w:ascii="Times New Roman" w:hAnsi="Times New Roman" w:cs="Times New Roman"/>
          <w:b/>
          <w:szCs w:val="24"/>
        </w:rPr>
      </w:pPr>
      <w:r>
        <w:rPr>
          <w:rFonts w:cs="Times New Roman" w:ascii="Times New Roman" w:hAnsi="Times New Roman"/>
          <w:b/>
          <w:szCs w:val="24"/>
        </w:rPr>
      </w:r>
    </w:p>
    <w:p>
      <w:pPr>
        <w:pStyle w:val="NoSpacing"/>
        <w:spacing w:lineRule="auto" w:line="276"/>
        <w:ind w:left="-284" w:hanging="0"/>
        <w:jc w:val="center"/>
        <w:rPr>
          <w:rFonts w:ascii="Times New Roman" w:hAnsi="Times New Roman"/>
          <w:b/>
          <w:sz w:val="24"/>
          <w:szCs w:val="24"/>
          <w:lang w:eastAsia="ru-RU"/>
        </w:rPr>
      </w:pPr>
      <w:r>
        <w:rPr>
          <w:rFonts w:ascii="Times New Roman" w:hAnsi="Times New Roman"/>
          <w:b/>
          <w:sz w:val="24"/>
          <w:szCs w:val="24"/>
          <w:lang w:eastAsia="ru-RU"/>
        </w:rPr>
      </w:r>
    </w:p>
    <w:p>
      <w:pPr>
        <w:pStyle w:val="NoSpacing"/>
        <w:spacing w:lineRule="auto" w:line="276"/>
        <w:ind w:left="-284" w:hanging="0"/>
        <w:jc w:val="center"/>
        <w:rPr>
          <w:rFonts w:ascii="Times New Roman" w:hAnsi="Times New Roman"/>
          <w:b/>
          <w:sz w:val="24"/>
          <w:szCs w:val="24"/>
          <w:lang w:eastAsia="ru-RU"/>
        </w:rPr>
      </w:pPr>
      <w:bookmarkStart w:id="2" w:name="_GoBack"/>
      <w:bookmarkEnd w:id="2"/>
      <w:r>
        <w:rPr>
          <w:rFonts w:ascii="Times New Roman" w:hAnsi="Times New Roman"/>
          <w:b/>
          <w:sz w:val="24"/>
          <w:szCs w:val="24"/>
          <w:lang w:eastAsia="ru-RU"/>
        </w:rPr>
        <w:t xml:space="preserve">С О С Т А В </w:t>
      </w:r>
    </w:p>
    <w:p>
      <w:pPr>
        <w:pStyle w:val="NoSpacing"/>
        <w:spacing w:lineRule="auto" w:line="276"/>
        <w:ind w:left="-284" w:hanging="0"/>
        <w:jc w:val="center"/>
        <w:rPr>
          <w:rFonts w:ascii="Times New Roman" w:hAnsi="Times New Roman"/>
          <w:b/>
          <w:sz w:val="24"/>
          <w:szCs w:val="24"/>
          <w:lang w:eastAsia="ru-RU"/>
        </w:rPr>
      </w:pPr>
      <w:r>
        <w:rPr>
          <w:rFonts w:ascii="Times New Roman" w:hAnsi="Times New Roman"/>
          <w:b/>
          <w:sz w:val="24"/>
          <w:szCs w:val="24"/>
          <w:lang w:eastAsia="ru-RU"/>
        </w:rPr>
        <w:t xml:space="preserve">рабочей группы – бюро </w:t>
      </w:r>
      <w:r>
        <w:rPr>
          <w:rFonts w:ascii="Times New Roman" w:hAnsi="Times New Roman"/>
          <w:b/>
          <w:sz w:val="24"/>
          <w:szCs w:val="24"/>
        </w:rPr>
        <w:t xml:space="preserve">Санкт-Петербургской межведомственной комиссии </w:t>
        <w:br/>
        <w:t>по наименованиям</w:t>
      </w:r>
      <w:r>
        <w:rPr>
          <w:rFonts w:ascii="Times New Roman" w:hAnsi="Times New Roman"/>
          <w:b/>
          <w:sz w:val="24"/>
          <w:szCs w:val="24"/>
          <w:lang w:eastAsia="ru-RU"/>
        </w:rPr>
        <w:t xml:space="preserve"> (Топонимической комиссии)</w:t>
      </w:r>
    </w:p>
    <w:p>
      <w:pPr>
        <w:pStyle w:val="Normal"/>
        <w:spacing w:lineRule="auto" w:line="276"/>
        <w:ind w:left="-284" w:hanging="0"/>
        <w:jc w:val="both"/>
        <w:textAlignment w:val="baseline"/>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ind w:left="-284" w:hanging="0"/>
        <w:jc w:val="both"/>
        <w:textAlignment w:val="baseline"/>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ind w:left="-284" w:hanging="0"/>
        <w:jc w:val="both"/>
        <w:textAlignment w:val="baseline"/>
        <w:rPr>
          <w:rFonts w:ascii="Times New Roman" w:hAnsi="Times New Roman" w:cs="Times New Roman"/>
          <w:b/>
          <w:sz w:val="24"/>
          <w:szCs w:val="24"/>
        </w:rPr>
      </w:pPr>
      <w:r>
        <w:rPr>
          <w:rFonts w:cs="Times New Roman" w:ascii="Times New Roman" w:hAnsi="Times New Roman"/>
          <w:b/>
          <w:sz w:val="24"/>
          <w:szCs w:val="24"/>
        </w:rPr>
        <w:t>Руководитель бюро:</w:t>
      </w:r>
    </w:p>
    <w:p>
      <w:pPr>
        <w:pStyle w:val="Normal"/>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Гаазе Ольга Витальевна, заместитель председателя Топонимической комиссии.</w:t>
      </w:r>
    </w:p>
    <w:p>
      <w:pPr>
        <w:pStyle w:val="Normal"/>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276"/>
        <w:ind w:left="-284" w:hanging="0"/>
        <w:jc w:val="both"/>
        <w:textAlignment w:val="baseline"/>
        <w:rPr>
          <w:rFonts w:ascii="Times New Roman" w:hAnsi="Times New Roman" w:cs="Times New Roman"/>
          <w:b/>
          <w:sz w:val="24"/>
          <w:szCs w:val="24"/>
        </w:rPr>
      </w:pPr>
      <w:r>
        <w:rPr>
          <w:rFonts w:cs="Times New Roman" w:ascii="Times New Roman" w:hAnsi="Times New Roman"/>
          <w:b/>
          <w:sz w:val="24"/>
          <w:szCs w:val="24"/>
        </w:rPr>
        <w:t>Члены  бюро:</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Скрелин Павел Анатольевич, заместитель председателя Топонимической комиссии;</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Алексеев Алексей Юрьевич, член Топонимической комиссии;</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Ерофеев Алексей Дмитриевич, член Топонимической комиссии;</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Мартынов Геннадий Георгиевич, член Топонимической комиссии;</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Платонов Павел Владимирович, член Топонимической комиссии;</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Смирнова Любовь Николаевна, член Топонимической комиссии;</w:t>
      </w:r>
    </w:p>
    <w:p>
      <w:pPr>
        <w:pStyle w:val="Normal"/>
        <w:shd w:val="clear" w:color="auto" w:fill="FFFFFF"/>
        <w:spacing w:lineRule="auto" w:line="276"/>
        <w:ind w:left="-284" w:hanging="0"/>
        <w:jc w:val="both"/>
        <w:textAlignment w:val="baseline"/>
        <w:rPr>
          <w:rFonts w:ascii="Times New Roman" w:hAnsi="Times New Roman" w:cs="Times New Roman"/>
          <w:sz w:val="24"/>
          <w:szCs w:val="24"/>
        </w:rPr>
      </w:pPr>
      <w:r>
        <w:rPr>
          <w:rFonts w:cs="Times New Roman" w:ascii="Times New Roman" w:hAnsi="Times New Roman"/>
          <w:sz w:val="24"/>
          <w:szCs w:val="24"/>
        </w:rPr>
        <w:t>Хацкевич Елена Павловна, секретарь Топонимической комиссии.</w:t>
      </w:r>
    </w:p>
    <w:p>
      <w:pPr>
        <w:pStyle w:val="Normal"/>
        <w:spacing w:lineRule="auto" w:line="276"/>
        <w:rPr/>
      </w:pPr>
      <w:r>
        <w:rPr/>
      </w:r>
    </w:p>
    <w:p>
      <w:pPr>
        <w:pStyle w:val="Normal"/>
        <w:rPr/>
      </w:pPr>
      <w:r>
        <w:rPr/>
      </w:r>
    </w:p>
    <w:p>
      <w:pPr>
        <w:pStyle w:val="Normal"/>
        <w:rPr/>
      </w:pPr>
      <w:r>
        <w:rPr/>
      </w:r>
    </w:p>
    <w:p>
      <w:pPr>
        <w:pStyle w:val="Normal"/>
        <w:rPr/>
      </w:pPr>
      <w:r>
        <w:rPr/>
      </w:r>
    </w:p>
    <w:p>
      <w:pPr>
        <w:pStyle w:val="Normal"/>
        <w:rPr/>
      </w:pPr>
      <w:r>
        <w:rPr/>
      </w:r>
    </w:p>
    <w:p>
      <w:pPr>
        <w:pStyle w:val="3"/>
        <w:spacing w:lineRule="auto" w:line="276"/>
        <w:ind w:hanging="284"/>
        <w:jc w:val="both"/>
        <w:rPr>
          <w:rFonts w:ascii="Times New Roman" w:hAnsi="Times New Roman" w:cs="Times New Roman"/>
          <w:b/>
          <w:szCs w:val="24"/>
        </w:rPr>
      </w:pPr>
      <w:r>
        <w:rPr>
          <w:rFonts w:cs="Times New Roman" w:ascii="Times New Roman" w:hAnsi="Times New Roman"/>
          <w:b/>
          <w:szCs w:val="24"/>
        </w:rPr>
        <w:t>Председатель</w:t>
      </w:r>
    </w:p>
    <w:p>
      <w:pPr>
        <w:pStyle w:val="3"/>
        <w:spacing w:lineRule="auto" w:line="276"/>
        <w:ind w:hanging="284"/>
        <w:jc w:val="both"/>
        <w:rPr>
          <w:rFonts w:ascii="Times New Roman" w:hAnsi="Times New Roman" w:cs="Times New Roman"/>
          <w:b/>
          <w:szCs w:val="24"/>
        </w:rPr>
      </w:pPr>
      <w:r>
        <w:rPr>
          <w:rFonts w:cs="Times New Roman" w:ascii="Times New Roman" w:hAnsi="Times New Roman"/>
          <w:b/>
          <w:szCs w:val="24"/>
        </w:rPr>
        <w:t xml:space="preserve">Топонимической комиссии, </w:t>
      </w:r>
    </w:p>
    <w:p>
      <w:pPr>
        <w:pStyle w:val="3"/>
        <w:spacing w:lineRule="auto" w:line="276"/>
        <w:ind w:hanging="284"/>
        <w:jc w:val="both"/>
        <w:rPr>
          <w:rFonts w:ascii="Times New Roman" w:hAnsi="Times New Roman" w:cs="Times New Roman"/>
          <w:b/>
          <w:szCs w:val="24"/>
        </w:rPr>
      </w:pPr>
      <w:r>
        <w:rPr>
          <w:rFonts w:cs="Times New Roman" w:ascii="Times New Roman" w:hAnsi="Times New Roman"/>
          <w:b/>
          <w:szCs w:val="24"/>
        </w:rPr>
        <w:t>Вице-губернатор</w:t>
      </w:r>
    </w:p>
    <w:p>
      <w:pPr>
        <w:pStyle w:val="3"/>
        <w:spacing w:lineRule="auto" w:line="276"/>
        <w:ind w:hanging="284"/>
        <w:jc w:val="both"/>
        <w:rPr>
          <w:rFonts w:ascii="Times New Roman" w:hAnsi="Times New Roman" w:cs="Times New Roman"/>
          <w:b/>
          <w:szCs w:val="24"/>
        </w:rPr>
      </w:pPr>
      <w:r>
        <w:rPr>
          <w:rFonts w:cs="Times New Roman" w:ascii="Times New Roman" w:hAnsi="Times New Roman"/>
          <w:b/>
          <w:szCs w:val="24"/>
        </w:rPr>
        <w:t>Санкт-Петербурга                                                                                               Б.М. Пиотровский</w:t>
      </w:r>
    </w:p>
    <w:p>
      <w:pPr>
        <w:pStyle w:val="3"/>
        <w:spacing w:lineRule="auto" w:line="276"/>
        <w:ind w:hanging="284"/>
        <w:jc w:val="both"/>
        <w:rPr>
          <w:rFonts w:ascii="Times New Roman" w:hAnsi="Times New Roman" w:cs="Times New Roman"/>
          <w:b/>
          <w:szCs w:val="24"/>
        </w:rPr>
      </w:pPr>
      <w:r>
        <w:rPr>
          <w:rFonts w:cs="Times New Roman" w:ascii="Times New Roman" w:hAnsi="Times New Roman"/>
          <w:b/>
          <w:szCs w:val="24"/>
        </w:rPr>
        <w:t xml:space="preserve">                                                                                    </w:t>
      </w:r>
    </w:p>
    <w:p>
      <w:pPr>
        <w:pStyle w:val="Normal"/>
        <w:spacing w:lineRule="auto" w:line="276"/>
        <w:ind w:hanging="284"/>
        <w:jc w:val="both"/>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ind w:hanging="284"/>
        <w:jc w:val="both"/>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ind w:hanging="284"/>
        <w:jc w:val="both"/>
        <w:rPr>
          <w:rFonts w:ascii="Times New Roman" w:hAnsi="Times New Roman" w:cs="Times New Roman"/>
          <w:b/>
          <w:sz w:val="24"/>
          <w:szCs w:val="24"/>
        </w:rPr>
      </w:pPr>
      <w:r>
        <w:rPr>
          <w:rFonts w:cs="Times New Roman" w:ascii="Times New Roman" w:hAnsi="Times New Roman"/>
          <w:b/>
          <w:sz w:val="24"/>
          <w:szCs w:val="24"/>
        </w:rPr>
      </w:r>
    </w:p>
    <w:p>
      <w:pPr>
        <w:pStyle w:val="Normal"/>
        <w:spacing w:lineRule="auto" w:line="276"/>
        <w:ind w:hanging="284"/>
        <w:jc w:val="both"/>
        <w:rPr>
          <w:rFonts w:ascii="Times New Roman" w:hAnsi="Times New Roman" w:cs="Times New Roman"/>
          <w:b/>
          <w:sz w:val="24"/>
          <w:szCs w:val="24"/>
        </w:rPr>
      </w:pPr>
      <w:r>
        <w:rPr>
          <w:rFonts w:cs="Times New Roman" w:ascii="Times New Roman" w:hAnsi="Times New Roman"/>
          <w:b/>
          <w:sz w:val="24"/>
          <w:szCs w:val="24"/>
        </w:rPr>
        <w:t xml:space="preserve">Секретарь </w:t>
      </w:r>
    </w:p>
    <w:p>
      <w:pPr>
        <w:pStyle w:val="Normal"/>
        <w:spacing w:lineRule="auto" w:line="276"/>
        <w:ind w:hanging="284"/>
        <w:jc w:val="both"/>
        <w:rPr/>
      </w:pPr>
      <w:r>
        <w:rPr>
          <w:rFonts w:cs="Times New Roman" w:ascii="Times New Roman" w:hAnsi="Times New Roman"/>
          <w:b/>
          <w:sz w:val="24"/>
          <w:szCs w:val="24"/>
        </w:rPr>
        <w:t>Топонимической комиссии                                                                               Е.П. Хацкевич</w:t>
      </w:r>
    </w:p>
    <w:sectPr>
      <w:headerReference w:type="default" r:id="rId3"/>
      <w:type w:val="nextPage"/>
      <w:pgSz w:w="11906" w:h="16838"/>
      <w:pgMar w:left="1560" w:right="851" w:gutter="0" w:header="709" w:top="1021" w:footer="0" w:bottom="851"/>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Cambria">
    <w:charset w:val="cc"/>
    <w:family w:val="roman"/>
    <w:pitch w:val="variable"/>
  </w:font>
  <w:font w:name="Times New Roman">
    <w:charset w:val="cc"/>
    <w:family w:val="roman"/>
    <w:pitch w:val="variable"/>
  </w:font>
  <w:font w:name="Tahoma">
    <w:charset w:val="cc"/>
    <w:family w:val="roman"/>
    <w:pitch w:val="variable"/>
  </w:font>
  <w:font w:name="Consolas">
    <w:charset w:val="cc"/>
    <w:family w:val="roman"/>
    <w:pitch w:val="variable"/>
  </w:font>
  <w:font w:name="Liberation Sans">
    <w:altName w:val="Arial"/>
    <w:charset w:val="cc"/>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332045178"/>
    </w:sdtPr>
    <w:sdtContent>
      <w:p>
        <w:pPr>
          <w:pStyle w:val="Style24"/>
          <w:jc w:val="center"/>
          <w:rPr/>
        </w:pPr>
        <w:r>
          <w:rPr/>
          <w:fldChar w:fldCharType="begin"/>
        </w:r>
        <w:r>
          <w:rPr/>
          <w:instrText xml:space="preserve"> PAGE </w:instrText>
        </w:r>
        <w:r>
          <w:rPr/>
          <w:fldChar w:fldCharType="separate"/>
        </w:r>
        <w:r>
          <w:rPr/>
          <w:t>12</w:t>
        </w:r>
        <w:r>
          <w:rPr/>
          <w:fldChar w:fldCharType="end"/>
        </w:r>
      </w:p>
    </w:sdtContent>
  </w:sdt>
  <w:p>
    <w:pPr>
      <w:pStyle w:val="Style24"/>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6" w:hanging="360"/>
      </w:pPr>
      <w:rPr>
        <w:sz w:val="24"/>
        <w:b/>
        <w:rFonts w:ascii="Times New Roman" w:hAnsi="Times New Roman" w:cs="Times New Roman"/>
        <w:color w:val="000000" w:themeColor="text1"/>
      </w:rPr>
    </w:lvl>
    <w:lvl w:ilvl="1">
      <w:start w:val="1"/>
      <w:numFmt w:val="decimal"/>
      <w:lvlText w:val="%2."/>
      <w:lvlJc w:val="left"/>
      <w:pPr>
        <w:tabs>
          <w:tab w:val="num" w:pos="0"/>
        </w:tabs>
        <w:ind w:left="1636" w:hanging="1200"/>
      </w:pPr>
      <w:rPr>
        <w:b/>
      </w:rPr>
    </w:lvl>
    <w:lvl w:ilvl="2">
      <w:start w:val="1"/>
      <w:numFmt w:val="lowerRoman"/>
      <w:lvlText w:val="%3."/>
      <w:lvlJc w:val="right"/>
      <w:pPr>
        <w:tabs>
          <w:tab w:val="num" w:pos="0"/>
        </w:tabs>
        <w:ind w:left="1516" w:hanging="180"/>
      </w:pPr>
      <w:rPr/>
    </w:lvl>
    <w:lvl w:ilvl="3">
      <w:start w:val="1"/>
      <w:numFmt w:val="decimal"/>
      <w:lvlText w:val="%4."/>
      <w:lvlJc w:val="left"/>
      <w:pPr>
        <w:tabs>
          <w:tab w:val="num" w:pos="0"/>
        </w:tabs>
        <w:ind w:left="2236" w:hanging="360"/>
      </w:pPr>
      <w:rPr/>
    </w:lvl>
    <w:lvl w:ilvl="4">
      <w:start w:val="1"/>
      <w:numFmt w:val="lowerLetter"/>
      <w:lvlText w:val="%5."/>
      <w:lvlJc w:val="left"/>
      <w:pPr>
        <w:tabs>
          <w:tab w:val="num" w:pos="0"/>
        </w:tabs>
        <w:ind w:left="2956" w:hanging="360"/>
      </w:pPr>
      <w:rPr/>
    </w:lvl>
    <w:lvl w:ilvl="5">
      <w:start w:val="1"/>
      <w:numFmt w:val="lowerRoman"/>
      <w:lvlText w:val="%6."/>
      <w:lvlJc w:val="right"/>
      <w:pPr>
        <w:tabs>
          <w:tab w:val="num" w:pos="0"/>
        </w:tabs>
        <w:ind w:left="3676" w:hanging="180"/>
      </w:pPr>
      <w:rPr/>
    </w:lvl>
    <w:lvl w:ilvl="6">
      <w:start w:val="1"/>
      <w:numFmt w:val="decimal"/>
      <w:lvlText w:val="%7."/>
      <w:lvlJc w:val="left"/>
      <w:pPr>
        <w:tabs>
          <w:tab w:val="num" w:pos="0"/>
        </w:tabs>
        <w:ind w:left="4396" w:hanging="360"/>
      </w:pPr>
      <w:rPr/>
    </w:lvl>
    <w:lvl w:ilvl="7">
      <w:start w:val="1"/>
      <w:numFmt w:val="lowerLetter"/>
      <w:lvlText w:val="%8."/>
      <w:lvlJc w:val="left"/>
      <w:pPr>
        <w:tabs>
          <w:tab w:val="num" w:pos="0"/>
        </w:tabs>
        <w:ind w:left="5116" w:hanging="360"/>
      </w:pPr>
      <w:rPr/>
    </w:lvl>
    <w:lvl w:ilvl="8">
      <w:start w:val="1"/>
      <w:numFmt w:val="lowerRoman"/>
      <w:lvlText w:val="%9."/>
      <w:lvlJc w:val="right"/>
      <w:pPr>
        <w:tabs>
          <w:tab w:val="num" w:pos="0"/>
        </w:tabs>
        <w:ind w:left="5836" w:hanging="180"/>
      </w:pPr>
      <w:rPr/>
    </w:lvl>
  </w:abstractNum>
  <w:abstractNum w:abstractNumId="2">
    <w:lvl w:ilvl="0">
      <w:start w:val="1"/>
      <w:numFmt w:val="decimal"/>
      <w:lvlText w:val="%1."/>
      <w:lvlJc w:val="left"/>
      <w:pPr>
        <w:tabs>
          <w:tab w:val="num" w:pos="0"/>
        </w:tabs>
        <w:ind w:left="1068" w:hanging="360"/>
      </w:pPr>
      <w:rPr/>
    </w:lvl>
    <w:lvl w:ilvl="1">
      <w:start w:val="1"/>
      <w:numFmt w:val="decimal"/>
      <w:lvlText w:val="%1.%2."/>
      <w:lvlJc w:val="left"/>
      <w:pPr>
        <w:tabs>
          <w:tab w:val="num" w:pos="0"/>
        </w:tabs>
        <w:ind w:left="1279" w:hanging="571"/>
      </w:pPr>
      <w:rPr/>
    </w:lvl>
    <w:lvl w:ilvl="2">
      <w:start w:val="1"/>
      <w:numFmt w:val="decimal"/>
      <w:lvlText w:val="%1.%2.%3."/>
      <w:lvlJc w:val="left"/>
      <w:pPr>
        <w:tabs>
          <w:tab w:val="num" w:pos="0"/>
        </w:tabs>
        <w:ind w:left="1428" w:hanging="720"/>
      </w:pPr>
      <w:rPr/>
    </w:lvl>
    <w:lvl w:ilvl="3">
      <w:start w:val="1"/>
      <w:numFmt w:val="decimal"/>
      <w:lvlText w:val="%1.%2.%3.%4."/>
      <w:lvlJc w:val="left"/>
      <w:pPr>
        <w:tabs>
          <w:tab w:val="num" w:pos="0"/>
        </w:tabs>
        <w:ind w:left="1428" w:hanging="720"/>
      </w:pPr>
      <w:rPr/>
    </w:lvl>
    <w:lvl w:ilvl="4">
      <w:start w:val="1"/>
      <w:numFmt w:val="decimal"/>
      <w:lvlText w:val="%1.%2.%3.%4.%5."/>
      <w:lvlJc w:val="left"/>
      <w:pPr>
        <w:tabs>
          <w:tab w:val="num" w:pos="0"/>
        </w:tabs>
        <w:ind w:left="1788" w:hanging="1080"/>
      </w:pPr>
      <w:rPr/>
    </w:lvl>
    <w:lvl w:ilvl="5">
      <w:start w:val="1"/>
      <w:numFmt w:val="decimal"/>
      <w:lvlText w:val="%1.%2.%3.%4.%5.%6."/>
      <w:lvlJc w:val="left"/>
      <w:pPr>
        <w:tabs>
          <w:tab w:val="num" w:pos="0"/>
        </w:tabs>
        <w:ind w:left="1788" w:hanging="1080"/>
      </w:pPr>
      <w:rPr/>
    </w:lvl>
    <w:lvl w:ilvl="6">
      <w:start w:val="1"/>
      <w:numFmt w:val="decimal"/>
      <w:lvlText w:val="%1.%2.%3.%4.%5.%6.%7."/>
      <w:lvlJc w:val="left"/>
      <w:pPr>
        <w:tabs>
          <w:tab w:val="num" w:pos="0"/>
        </w:tabs>
        <w:ind w:left="2148" w:hanging="1440"/>
      </w:pPr>
      <w:rPr/>
    </w:lvl>
    <w:lvl w:ilvl="7">
      <w:start w:val="1"/>
      <w:numFmt w:val="decimal"/>
      <w:lvlText w:val="%1.%2.%3.%4.%5.%6.%7.%8."/>
      <w:lvlJc w:val="left"/>
      <w:pPr>
        <w:tabs>
          <w:tab w:val="num" w:pos="0"/>
        </w:tabs>
        <w:ind w:left="2148" w:hanging="1440"/>
      </w:pPr>
      <w:rPr/>
    </w:lvl>
    <w:lvl w:ilvl="8">
      <w:start w:val="1"/>
      <w:numFmt w:val="decimal"/>
      <w:lvlText w:val="%1.%2.%3.%4.%5.%6.%7.%8.%9."/>
      <w:lvlJc w:val="left"/>
      <w:pPr>
        <w:tabs>
          <w:tab w:val="num" w:pos="0"/>
        </w:tabs>
        <w:ind w:left="2508" w:hanging="1800"/>
      </w:pPr>
      <w:rPr/>
    </w:lvl>
  </w:abstractNum>
  <w:abstractNum w:abstractNumId="3">
    <w:lvl w:ilvl="0">
      <w:start w:val="1"/>
      <w:numFmt w:val="decimal"/>
      <w:lvlText w:val="%1."/>
      <w:lvlJc w:val="left"/>
      <w:pPr>
        <w:tabs>
          <w:tab w:val="num" w:pos="0"/>
        </w:tabs>
        <w:ind w:left="1068" w:hanging="360"/>
      </w:pPr>
      <w:rPr/>
    </w:lvl>
    <w:lvl w:ilvl="1">
      <w:start w:val="1"/>
      <w:numFmt w:val="decimal"/>
      <w:lvlText w:val="%1.%2."/>
      <w:lvlJc w:val="left"/>
      <w:pPr>
        <w:tabs>
          <w:tab w:val="num" w:pos="0"/>
        </w:tabs>
        <w:ind w:left="1279" w:hanging="571"/>
      </w:pPr>
      <w:rPr/>
    </w:lvl>
    <w:lvl w:ilvl="2">
      <w:start w:val="1"/>
      <w:numFmt w:val="decimal"/>
      <w:lvlText w:val="%1.%2.%3."/>
      <w:lvlJc w:val="left"/>
      <w:pPr>
        <w:tabs>
          <w:tab w:val="num" w:pos="0"/>
        </w:tabs>
        <w:ind w:left="1428" w:hanging="720"/>
      </w:pPr>
      <w:rPr/>
    </w:lvl>
    <w:lvl w:ilvl="3">
      <w:start w:val="1"/>
      <w:numFmt w:val="decimal"/>
      <w:lvlText w:val="%1.%2.%3.%4."/>
      <w:lvlJc w:val="left"/>
      <w:pPr>
        <w:tabs>
          <w:tab w:val="num" w:pos="0"/>
        </w:tabs>
        <w:ind w:left="1428" w:hanging="720"/>
      </w:pPr>
      <w:rPr/>
    </w:lvl>
    <w:lvl w:ilvl="4">
      <w:start w:val="1"/>
      <w:numFmt w:val="decimal"/>
      <w:lvlText w:val="%1.%2.%3.%4.%5."/>
      <w:lvlJc w:val="left"/>
      <w:pPr>
        <w:tabs>
          <w:tab w:val="num" w:pos="0"/>
        </w:tabs>
        <w:ind w:left="1788" w:hanging="1080"/>
      </w:pPr>
      <w:rPr/>
    </w:lvl>
    <w:lvl w:ilvl="5">
      <w:start w:val="1"/>
      <w:numFmt w:val="decimal"/>
      <w:lvlText w:val="%1.%2.%3.%4.%5.%6."/>
      <w:lvlJc w:val="left"/>
      <w:pPr>
        <w:tabs>
          <w:tab w:val="num" w:pos="0"/>
        </w:tabs>
        <w:ind w:left="1788" w:hanging="1080"/>
      </w:pPr>
      <w:rPr/>
    </w:lvl>
    <w:lvl w:ilvl="6">
      <w:start w:val="1"/>
      <w:numFmt w:val="decimal"/>
      <w:lvlText w:val="%1.%2.%3.%4.%5.%6.%7."/>
      <w:lvlJc w:val="left"/>
      <w:pPr>
        <w:tabs>
          <w:tab w:val="num" w:pos="0"/>
        </w:tabs>
        <w:ind w:left="2148" w:hanging="1440"/>
      </w:pPr>
      <w:rPr/>
    </w:lvl>
    <w:lvl w:ilvl="7">
      <w:start w:val="1"/>
      <w:numFmt w:val="decimal"/>
      <w:lvlText w:val="%1.%2.%3.%4.%5.%6.%7.%8."/>
      <w:lvlJc w:val="left"/>
      <w:pPr>
        <w:tabs>
          <w:tab w:val="num" w:pos="0"/>
        </w:tabs>
        <w:ind w:left="2148" w:hanging="1440"/>
      </w:pPr>
      <w:rPr/>
    </w:lvl>
    <w:lvl w:ilvl="8">
      <w:start w:val="1"/>
      <w:numFmt w:val="decimal"/>
      <w:lvlText w:val="%1.%2.%3.%4.%5.%6.%7.%8.%9."/>
      <w:lvlJc w:val="left"/>
      <w:pPr>
        <w:tabs>
          <w:tab w:val="num" w:pos="0"/>
        </w:tabs>
        <w:ind w:left="2508" w:hanging="180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1"/>
    <w:lvlOverride w:ilvl="0">
      <w:startOverride w:val="1"/>
    </w:lvlOverride>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Body Text 2" w:uiPriority="0"/>
    <w:lsdException w:name="Hyperlink" w:uiPriority="0"/>
    <w:lsdException w:name="Strong" w:uiPriority="22" w:semiHidden="0" w:unhideWhenUsed="0" w:qFormat="1"/>
    <w:lsdException w:name="Emphasis" w:uiPriority="20" w:semiHidden="0" w:unhideWhenUsed="0" w:qFormat="1"/>
    <w:lsdException w:name="Balloon Text" w:uiPriority="0"/>
    <w:lsdException w:name="Table Grid" w:uiPriority="59"/>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317942"/>
    <w:pPr>
      <w:widowControl w:val="false"/>
      <w:bidi w:val="0"/>
      <w:spacing w:lineRule="auto" w:line="240" w:before="0" w:after="0"/>
      <w:jc w:val="left"/>
    </w:pPr>
    <w:rPr>
      <w:rFonts w:ascii="Arial" w:hAnsi="Arial" w:eastAsia="Times New Roman" w:cs="Arial"/>
      <w:color w:val="auto"/>
      <w:kern w:val="0"/>
      <w:sz w:val="18"/>
      <w:szCs w:val="18"/>
      <w:lang w:eastAsia="ru-RU" w:val="ru-RU" w:bidi="ar-SA"/>
    </w:rPr>
  </w:style>
  <w:style w:type="paragraph" w:styleId="1">
    <w:name w:val="Heading 1"/>
    <w:basedOn w:val="Normal"/>
    <w:next w:val="Normal"/>
    <w:link w:val="11"/>
    <w:qFormat/>
    <w:rsid w:val="00317942"/>
    <w:pPr>
      <w:keepNext w:val="true"/>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2">
    <w:name w:val="Heading 2"/>
    <w:basedOn w:val="Normal"/>
    <w:next w:val="Normal"/>
    <w:link w:val="22"/>
    <w:qFormat/>
    <w:rsid w:val="00e35dde"/>
    <w:pPr>
      <w:keepNext w:val="true"/>
      <w:widowControl/>
      <w:spacing w:before="240" w:after="60"/>
      <w:outlineLvl w:val="1"/>
    </w:pPr>
    <w:rPr>
      <w:b/>
      <w:bCs/>
      <w:i/>
      <w:iCs/>
      <w:sz w:val="28"/>
      <w:szCs w:val="28"/>
    </w:rPr>
  </w:style>
  <w:style w:type="paragraph" w:styleId="3">
    <w:name w:val="Heading 3"/>
    <w:basedOn w:val="Normal"/>
    <w:next w:val="Normal"/>
    <w:link w:val="31"/>
    <w:unhideWhenUsed/>
    <w:qFormat/>
    <w:rsid w:val="00317942"/>
    <w:pPr>
      <w:keepNext w:val="true"/>
      <w:widowControl/>
      <w:overflowPunct w:val="true"/>
      <w:outlineLvl w:val="2"/>
    </w:pPr>
    <w:rPr>
      <w:sz w:val="24"/>
      <w:szCs w:val="20"/>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qFormat/>
    <w:rsid w:val="00317942"/>
    <w:rPr>
      <w:rFonts w:ascii="Cambria" w:hAnsi="Cambria" w:eastAsia="" w:cs="" w:asciiTheme="majorHAnsi" w:cstheme="majorBidi" w:eastAsiaTheme="majorEastAsia" w:hAnsiTheme="majorHAnsi"/>
      <w:b/>
      <w:bCs/>
      <w:color w:val="365F91" w:themeColor="accent1" w:themeShade="bf"/>
      <w:sz w:val="28"/>
      <w:szCs w:val="28"/>
      <w:lang w:eastAsia="ru-RU"/>
    </w:rPr>
  </w:style>
  <w:style w:type="character" w:styleId="31" w:customStyle="1">
    <w:name w:val="Заголовок 3 Знак"/>
    <w:basedOn w:val="DefaultParagraphFont"/>
    <w:qFormat/>
    <w:rsid w:val="00317942"/>
    <w:rPr>
      <w:rFonts w:ascii="Arial" w:hAnsi="Arial" w:eastAsia="Times New Roman" w:cs="Arial"/>
      <w:sz w:val="24"/>
      <w:szCs w:val="20"/>
      <w:lang w:eastAsia="ru-RU"/>
    </w:rPr>
  </w:style>
  <w:style w:type="character" w:styleId="-">
    <w:name w:val="Hyperlink"/>
    <w:basedOn w:val="DefaultParagraphFont"/>
    <w:unhideWhenUsed/>
    <w:rsid w:val="00317942"/>
    <w:rPr>
      <w:rFonts w:ascii="Arial" w:hAnsi="Arial" w:cs="Arial"/>
      <w:i/>
      <w:iCs/>
      <w:sz w:val="18"/>
      <w:szCs w:val="18"/>
    </w:rPr>
  </w:style>
  <w:style w:type="character" w:styleId="Style11">
    <w:name w:val="FollowedHyperlink"/>
    <w:basedOn w:val="DefaultParagraphFont"/>
    <w:uiPriority w:val="99"/>
    <w:semiHidden/>
    <w:unhideWhenUsed/>
    <w:rsid w:val="00317942"/>
    <w:rPr>
      <w:color w:val="800080" w:themeColor="followedHyperlink"/>
      <w:u w:val="single"/>
    </w:rPr>
  </w:style>
  <w:style w:type="character" w:styleId="Style12" w:customStyle="1">
    <w:name w:val="Верхний колонтитул Знак"/>
    <w:basedOn w:val="DefaultParagraphFont"/>
    <w:uiPriority w:val="99"/>
    <w:qFormat/>
    <w:rsid w:val="00317942"/>
    <w:rPr>
      <w:rFonts w:ascii="Arial" w:hAnsi="Arial" w:eastAsia="Times New Roman" w:cs="Arial"/>
      <w:sz w:val="18"/>
      <w:szCs w:val="18"/>
      <w:lang w:eastAsia="ru-RU"/>
    </w:rPr>
  </w:style>
  <w:style w:type="character" w:styleId="Style13" w:customStyle="1">
    <w:name w:val="Нижний колонтитул Знак"/>
    <w:basedOn w:val="DefaultParagraphFont"/>
    <w:uiPriority w:val="99"/>
    <w:qFormat/>
    <w:rsid w:val="00317942"/>
    <w:rPr>
      <w:rFonts w:ascii="Arial" w:hAnsi="Arial" w:eastAsia="Times New Roman" w:cs="Arial"/>
      <w:sz w:val="18"/>
      <w:szCs w:val="18"/>
      <w:lang w:eastAsia="ru-RU"/>
    </w:rPr>
  </w:style>
  <w:style w:type="character" w:styleId="Style14" w:customStyle="1">
    <w:name w:val="Основной текст Знак"/>
    <w:basedOn w:val="DefaultParagraphFont"/>
    <w:semiHidden/>
    <w:qFormat/>
    <w:rsid w:val="00317942"/>
    <w:rPr>
      <w:rFonts w:ascii="Times New Roman" w:hAnsi="Times New Roman" w:eastAsia="Times New Roman" w:cs="Times New Roman"/>
      <w:b/>
      <w:bCs/>
      <w:sz w:val="24"/>
      <w:szCs w:val="24"/>
      <w:lang w:eastAsia="ru-RU"/>
    </w:rPr>
  </w:style>
  <w:style w:type="character" w:styleId="21" w:customStyle="1">
    <w:name w:val="Основной текст 2 Знак"/>
    <w:basedOn w:val="DefaultParagraphFont"/>
    <w:link w:val="BodyText2"/>
    <w:qFormat/>
    <w:rsid w:val="00317942"/>
    <w:rPr>
      <w:rFonts w:ascii="Arial" w:hAnsi="Arial" w:eastAsia="Times New Roman" w:cs="Arial"/>
      <w:sz w:val="18"/>
      <w:szCs w:val="18"/>
      <w:lang w:eastAsia="ru-RU"/>
    </w:rPr>
  </w:style>
  <w:style w:type="character" w:styleId="Style15" w:customStyle="1">
    <w:name w:val="Текст выноски Знак"/>
    <w:basedOn w:val="DefaultParagraphFont"/>
    <w:link w:val="BalloonText"/>
    <w:qFormat/>
    <w:rsid w:val="00317942"/>
    <w:rPr>
      <w:rFonts w:ascii="Tahoma" w:hAnsi="Tahoma" w:eastAsia="Times New Roman" w:cs="Tahoma"/>
      <w:sz w:val="16"/>
      <w:szCs w:val="16"/>
      <w:lang w:eastAsia="ru-RU"/>
    </w:rPr>
  </w:style>
  <w:style w:type="character" w:styleId="FontStyle29" w:customStyle="1">
    <w:name w:val="Font Style29"/>
    <w:qFormat/>
    <w:rsid w:val="00317942"/>
    <w:rPr>
      <w:rFonts w:ascii="Times New Roman" w:hAnsi="Times New Roman" w:cs="Times New Roman"/>
      <w:b/>
      <w:bCs/>
      <w:sz w:val="22"/>
      <w:szCs w:val="22"/>
    </w:rPr>
  </w:style>
  <w:style w:type="character" w:styleId="Js-extracted-address" w:customStyle="1">
    <w:name w:val="js-extracted-address"/>
    <w:qFormat/>
    <w:rsid w:val="00317942"/>
    <w:rPr/>
  </w:style>
  <w:style w:type="character" w:styleId="Mail-message-map-nobreak" w:customStyle="1">
    <w:name w:val="mail-message-map-nobreak"/>
    <w:qFormat/>
    <w:rsid w:val="00317942"/>
    <w:rPr/>
  </w:style>
  <w:style w:type="character" w:styleId="Strong">
    <w:name w:val="Strong"/>
    <w:basedOn w:val="DefaultParagraphFont"/>
    <w:uiPriority w:val="22"/>
    <w:qFormat/>
    <w:rsid w:val="00317942"/>
    <w:rPr>
      <w:b/>
      <w:bCs/>
    </w:rPr>
  </w:style>
  <w:style w:type="character" w:styleId="HTML" w:customStyle="1">
    <w:name w:val="Стандартный HTML Знак"/>
    <w:basedOn w:val="DefaultParagraphFont"/>
    <w:link w:val="HTMLPreformatted"/>
    <w:uiPriority w:val="99"/>
    <w:qFormat/>
    <w:rsid w:val="00de0dce"/>
    <w:rPr>
      <w:rFonts w:ascii="Consolas" w:hAnsi="Consolas" w:eastAsia="Times New Roman" w:cs="Consolas"/>
      <w:sz w:val="20"/>
      <w:szCs w:val="20"/>
      <w:lang w:eastAsia="ru-RU"/>
    </w:rPr>
  </w:style>
  <w:style w:type="character" w:styleId="22" w:customStyle="1">
    <w:name w:val="Заголовок 2 Знак"/>
    <w:basedOn w:val="DefaultParagraphFont"/>
    <w:qFormat/>
    <w:rsid w:val="00e35dde"/>
    <w:rPr>
      <w:rFonts w:ascii="Arial" w:hAnsi="Arial" w:eastAsia="Times New Roman" w:cs="Arial"/>
      <w:b/>
      <w:bCs/>
      <w:i/>
      <w:iCs/>
      <w:sz w:val="28"/>
      <w:szCs w:val="28"/>
      <w:lang w:eastAsia="ru-RU"/>
    </w:rPr>
  </w:style>
  <w:style w:type="character" w:styleId="No-wikidata" w:customStyle="1">
    <w:name w:val="no-wikidata"/>
    <w:qFormat/>
    <w:rsid w:val="004142e4"/>
    <w:rPr/>
  </w:style>
  <w:style w:type="character" w:styleId="Style16">
    <w:name w:val="Emphasis"/>
    <w:uiPriority w:val="20"/>
    <w:qFormat/>
    <w:rsid w:val="00ee2cf1"/>
    <w:rPr>
      <w:i/>
      <w:iCs/>
    </w:rPr>
  </w:style>
  <w:style w:type="character" w:styleId="Style17" w:customStyle="1">
    <w:name w:val="Без интервала Знак"/>
    <w:basedOn w:val="DefaultParagraphFont"/>
    <w:link w:val="NoSpacing"/>
    <w:uiPriority w:val="1"/>
    <w:qFormat/>
    <w:locked/>
    <w:rsid w:val="00190edf"/>
    <w:rPr>
      <w:rFonts w:ascii="Calibri" w:hAnsi="Calibri" w:eastAsia="Calibri" w:cs="Times New Roman"/>
    </w:rPr>
  </w:style>
  <w:style w:type="paragraph" w:styleId="Style18">
    <w:name w:val="Заголовок"/>
    <w:basedOn w:val="Normal"/>
    <w:next w:val="Style19"/>
    <w:qFormat/>
    <w:pPr>
      <w:keepNext w:val="true"/>
      <w:spacing w:before="240" w:after="120"/>
    </w:pPr>
    <w:rPr>
      <w:rFonts w:ascii="Liberation Sans" w:hAnsi="Liberation Sans" w:eastAsia="Microsoft YaHei" w:cs="Lucida Sans"/>
      <w:sz w:val="28"/>
      <w:szCs w:val="28"/>
    </w:rPr>
  </w:style>
  <w:style w:type="paragraph" w:styleId="Style19">
    <w:name w:val="Body Text"/>
    <w:basedOn w:val="Normal"/>
    <w:link w:val="Style14"/>
    <w:semiHidden/>
    <w:unhideWhenUsed/>
    <w:rsid w:val="00317942"/>
    <w:pPr>
      <w:widowControl/>
    </w:pPr>
    <w:rPr>
      <w:rFonts w:ascii="Times New Roman" w:hAnsi="Times New Roman" w:cs="Times New Roman"/>
      <w:b/>
      <w:bCs/>
      <w:sz w:val="24"/>
      <w:szCs w:val="24"/>
    </w:rPr>
  </w:style>
  <w:style w:type="paragraph" w:styleId="Style20">
    <w:name w:val="List"/>
    <w:basedOn w:val="Style19"/>
    <w:pPr/>
    <w:rPr>
      <w:rFonts w:cs="Lucida Sans"/>
    </w:rPr>
  </w:style>
  <w:style w:type="paragraph" w:styleId="Style21">
    <w:name w:val="Caption"/>
    <w:basedOn w:val="Normal"/>
    <w:qFormat/>
    <w:pPr>
      <w:suppressLineNumbers/>
      <w:spacing w:before="120" w:after="120"/>
    </w:pPr>
    <w:rPr>
      <w:rFonts w:cs="Lucida Sans"/>
      <w:i/>
      <w:iCs/>
      <w:sz w:val="24"/>
      <w:szCs w:val="24"/>
    </w:rPr>
  </w:style>
  <w:style w:type="paragraph" w:styleId="Style22">
    <w:name w:val="Указатель"/>
    <w:basedOn w:val="Normal"/>
    <w:qFormat/>
    <w:pPr>
      <w:suppressLineNumbers/>
    </w:pPr>
    <w:rPr>
      <w:rFonts w:cs="Lucida Sans"/>
    </w:rPr>
  </w:style>
  <w:style w:type="paragraph" w:styleId="Style23">
    <w:name w:val="Колонтитул"/>
    <w:basedOn w:val="Normal"/>
    <w:qFormat/>
    <w:pPr/>
    <w:rPr/>
  </w:style>
  <w:style w:type="paragraph" w:styleId="Style24">
    <w:name w:val="Header"/>
    <w:basedOn w:val="Normal"/>
    <w:link w:val="Style12"/>
    <w:uiPriority w:val="99"/>
    <w:unhideWhenUsed/>
    <w:rsid w:val="00317942"/>
    <w:pPr>
      <w:tabs>
        <w:tab w:val="clear" w:pos="708"/>
        <w:tab w:val="center" w:pos="4677" w:leader="none"/>
        <w:tab w:val="right" w:pos="9355" w:leader="none"/>
      </w:tabs>
    </w:pPr>
    <w:rPr/>
  </w:style>
  <w:style w:type="paragraph" w:styleId="Style25">
    <w:name w:val="Footer"/>
    <w:basedOn w:val="Normal"/>
    <w:link w:val="Style13"/>
    <w:uiPriority w:val="99"/>
    <w:unhideWhenUsed/>
    <w:rsid w:val="00317942"/>
    <w:pPr>
      <w:tabs>
        <w:tab w:val="clear" w:pos="708"/>
        <w:tab w:val="center" w:pos="4677" w:leader="none"/>
        <w:tab w:val="right" w:pos="9355" w:leader="none"/>
      </w:tabs>
    </w:pPr>
    <w:rPr/>
  </w:style>
  <w:style w:type="paragraph" w:styleId="BodyText2">
    <w:name w:val="Body Text 2"/>
    <w:basedOn w:val="Normal"/>
    <w:link w:val="21"/>
    <w:unhideWhenUsed/>
    <w:qFormat/>
    <w:rsid w:val="00317942"/>
    <w:pPr>
      <w:spacing w:lineRule="auto" w:line="480" w:before="0" w:after="120"/>
    </w:pPr>
    <w:rPr/>
  </w:style>
  <w:style w:type="paragraph" w:styleId="BalloonText">
    <w:name w:val="Balloon Text"/>
    <w:basedOn w:val="Normal"/>
    <w:link w:val="Style15"/>
    <w:unhideWhenUsed/>
    <w:qFormat/>
    <w:rsid w:val="00317942"/>
    <w:pPr/>
    <w:rPr>
      <w:rFonts w:ascii="Tahoma" w:hAnsi="Tahoma" w:cs="Tahoma"/>
      <w:sz w:val="16"/>
      <w:szCs w:val="16"/>
    </w:rPr>
  </w:style>
  <w:style w:type="paragraph" w:styleId="NoSpacing">
    <w:name w:val="No Spacing"/>
    <w:link w:val="Style17"/>
    <w:uiPriority w:val="1"/>
    <w:qFormat/>
    <w:rsid w:val="00317942"/>
    <w:pPr>
      <w:widowControl/>
      <w:bidi w:val="0"/>
      <w:spacing w:lineRule="auto" w:line="240" w:before="0" w:after="0"/>
      <w:jc w:val="left"/>
    </w:pPr>
    <w:rPr>
      <w:rFonts w:ascii="Calibri" w:hAnsi="Calibri" w:eastAsia="Calibri" w:cs="Times New Roman" w:asciiTheme="minorHAnsi" w:eastAsiaTheme="minorHAnsi" w:hAnsiTheme="minorHAnsi"/>
      <w:color w:val="auto"/>
      <w:kern w:val="0"/>
      <w:sz w:val="22"/>
      <w:szCs w:val="22"/>
      <w:lang w:val="ru-RU" w:eastAsia="en-US" w:bidi="ar-SA"/>
    </w:rPr>
  </w:style>
  <w:style w:type="paragraph" w:styleId="ListParagraph">
    <w:name w:val="List Paragraph"/>
    <w:basedOn w:val="Normal"/>
    <w:uiPriority w:val="34"/>
    <w:qFormat/>
    <w:rsid w:val="00317942"/>
    <w:pPr>
      <w:widowControl/>
      <w:spacing w:lineRule="auto" w:line="276" w:before="0" w:after="200"/>
      <w:ind w:left="720" w:hanging="0"/>
      <w:contextualSpacing/>
    </w:pPr>
    <w:rPr>
      <w:rFonts w:ascii="Calibri" w:hAnsi="Calibri" w:eastAsia="Calibri" w:cs="" w:asciiTheme="minorHAnsi" w:cstheme="minorBidi" w:eastAsiaTheme="minorHAnsi" w:hAnsiTheme="minorHAnsi"/>
      <w:sz w:val="22"/>
      <w:szCs w:val="22"/>
      <w:lang w:eastAsia="en-US"/>
    </w:rPr>
  </w:style>
  <w:style w:type="paragraph" w:styleId="Style26" w:customStyle="1">
    <w:name w:val="Знак"/>
    <w:basedOn w:val="Normal"/>
    <w:qFormat/>
    <w:rsid w:val="00317942"/>
    <w:pPr>
      <w:spacing w:lineRule="exact" w:line="240" w:before="0" w:after="160"/>
      <w:jc w:val="right"/>
    </w:pPr>
    <w:rPr>
      <w:rFonts w:ascii="Times New Roman" w:hAnsi="Times New Roman" w:cs="Times New Roman"/>
      <w:sz w:val="20"/>
      <w:szCs w:val="20"/>
      <w:lang w:val="en-GB" w:eastAsia="en-US"/>
    </w:rPr>
  </w:style>
  <w:style w:type="paragraph" w:styleId="ConsPlusNormal" w:customStyle="1">
    <w:name w:val="ConsPlusNormal"/>
    <w:qFormat/>
    <w:rsid w:val="00317942"/>
    <w:pPr>
      <w:widowControl w:val="false"/>
      <w:bidi w:val="0"/>
      <w:spacing w:lineRule="auto" w:line="240" w:before="0" w:after="0"/>
      <w:jc w:val="left"/>
    </w:pPr>
    <w:rPr>
      <w:rFonts w:ascii="Arial" w:hAnsi="Arial" w:eastAsia="Times New Roman" w:cs="Arial"/>
      <w:color w:val="auto"/>
      <w:kern w:val="0"/>
      <w:sz w:val="20"/>
      <w:szCs w:val="20"/>
      <w:lang w:eastAsia="ru-RU" w:val="ru-RU" w:bidi="ar-SA"/>
    </w:rPr>
  </w:style>
  <w:style w:type="paragraph" w:styleId="Formattext" w:customStyle="1">
    <w:name w:val="formattext"/>
    <w:basedOn w:val="Normal"/>
    <w:qFormat/>
    <w:rsid w:val="00317942"/>
    <w:pPr>
      <w:widowControl/>
      <w:spacing w:beforeAutospacing="1" w:afterAutospacing="1"/>
    </w:pPr>
    <w:rPr>
      <w:rFonts w:ascii="Times New Roman" w:hAnsi="Times New Roman" w:eastAsia="Calibri" w:cs="Times New Roman"/>
      <w:sz w:val="24"/>
      <w:szCs w:val="24"/>
      <w:lang w:val="tr-TR" w:eastAsia="tr-TR"/>
    </w:rPr>
  </w:style>
  <w:style w:type="paragraph" w:styleId="HTMLPreformatted">
    <w:name w:val="HTML Preformatted"/>
    <w:basedOn w:val="Normal"/>
    <w:link w:val="HTML"/>
    <w:uiPriority w:val="99"/>
    <w:unhideWhenUsed/>
    <w:qFormat/>
    <w:rsid w:val="00de0dce"/>
    <w:pPr/>
    <w:rPr>
      <w:rFonts w:ascii="Consolas" w:hAnsi="Consolas" w:cs="Consolas"/>
      <w:sz w:val="20"/>
      <w:szCs w:val="20"/>
    </w:rPr>
  </w:style>
  <w:style w:type="paragraph" w:styleId="NormalWeb">
    <w:name w:val="Normal (Web)"/>
    <w:basedOn w:val="Normal"/>
    <w:uiPriority w:val="99"/>
    <w:unhideWhenUsed/>
    <w:qFormat/>
    <w:rsid w:val="00ed0ec6"/>
    <w:pPr>
      <w:widowControl/>
      <w:spacing w:beforeAutospacing="1" w:afterAutospacing="1"/>
    </w:pPr>
    <w:rPr>
      <w:rFonts w:ascii="Times New Roman" w:hAnsi="Times New Roman" w:cs="Times New Roman"/>
      <w:sz w:val="24"/>
      <w:szCs w:val="24"/>
    </w:rPr>
  </w:style>
  <w:style w:type="paragraph" w:styleId="Msonormalmrcssattr" w:customStyle="1">
    <w:name w:val="msonormal_mr_css_attr"/>
    <w:basedOn w:val="Normal"/>
    <w:qFormat/>
    <w:rsid w:val="009d58b0"/>
    <w:pPr>
      <w:widowControl/>
      <w:spacing w:beforeAutospacing="1" w:afterAutospacing="1"/>
    </w:pPr>
    <w:rPr>
      <w:rFonts w:ascii="Times New Roman" w:hAnsi="Times New Roman" w:cs="Times New Roman"/>
      <w:sz w:val="24"/>
      <w:szCs w:val="24"/>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f1">
    <w:name w:val="Table Grid"/>
    <w:basedOn w:val="a1"/>
    <w:uiPriority w:val="59"/>
    <w:rsid w:val="00317942"/>
    <w:pPr>
      <w:spacing w:after="0" w:line="240" w:lineRule="auto"/>
    </w:pPr>
    <w:rPr>
      <w:lang w:eastAsia="ru-RU"/>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FE5FB-5BA7-4DA1-8CBC-897FF8CB1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Application>LibreOffice/7.5.3.2$Windows_X86_64 LibreOffice_project/9f56dff12ba03b9acd7730a5a481eea045e468f3</Application>
  <AppVersion>15.0000</AppVersion>
  <Pages>12</Pages>
  <Words>3312</Words>
  <Characters>24776</Characters>
  <CharactersWithSpaces>28384</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2024-10-30T11:33:00Z</dcterms:created>
  <dc:creator>user2</dc:creator>
  <dc:description/>
  <dc:language>ru-RU</dc:language>
  <cp:lastModifiedBy/>
  <cp:lastPrinted>2024-10-31T07:48:00Z</cp:lastPrinted>
  <dcterms:modified xsi:type="dcterms:W3CDTF">2024-11-07T11:25:18Z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